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F2A35" w:rsidRDefault="00EF2A35" w:rsidP="00EF2A3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11761866</wp:posOffset>
                </wp:positionH>
                <wp:positionV relativeFrom="paragraph">
                  <wp:posOffset>222926</wp:posOffset>
                </wp:positionV>
                <wp:extent cx="1864360" cy="635000"/>
                <wp:effectExtent l="19050" t="19050" r="21590" b="12700"/>
                <wp:wrapTight wrapText="bothSides">
                  <wp:wrapPolygon edited="0">
                    <wp:start x="21821" y="22248"/>
                    <wp:lineTo x="21821" y="216"/>
                    <wp:lineTo x="-29" y="216"/>
                    <wp:lineTo x="-29" y="22248"/>
                    <wp:lineTo x="21821" y="22248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86436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E0633A" w:rsidRPr="006346D9" w:rsidRDefault="00E0633A" w:rsidP="00765545">
                            <w:pPr>
                              <w:pStyle w:val="Title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346D9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Dream Big. Aim High</w:t>
                            </w:r>
                            <w:r w:rsidRPr="006346D9"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.  </w:t>
                            </w:r>
                          </w:p>
                          <w:p w:rsidR="00E0633A" w:rsidRDefault="00E0633A" w:rsidP="00F6169F"/>
                          <w:p w:rsidR="00E0633A" w:rsidRDefault="00E0633A" w:rsidP="00F6169F"/>
                          <w:p w:rsidR="00E0633A" w:rsidRDefault="00E0633A" w:rsidP="00F6169F"/>
                          <w:p w:rsidR="00E0633A" w:rsidRPr="00F6169F" w:rsidRDefault="00E0633A" w:rsidP="00F6169F"/>
                          <w:p w:rsidR="00E0633A" w:rsidRDefault="00E06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6.15pt;margin-top:17.55pt;width:146.8pt;height:50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" fillcolor="white [3201]" strokecolor="#7030a0" strokeweight="3pt">
                <v:textbox>
                  <w:txbxContent>
                    <w:p w:rsidR="00E0633A" w:rsidRPr="006346D9" w:rsidRDefault="00E0633A" w:rsidP="00765545">
                      <w:pPr>
                        <w:pStyle w:val="Title"/>
                        <w:rPr>
                          <w:b/>
                          <w:sz w:val="52"/>
                          <w:szCs w:val="52"/>
                        </w:rPr>
                      </w:pPr>
                      <w:r w:rsidRPr="006346D9">
                        <w:rPr>
                          <w:b/>
                          <w:color w:val="C00000"/>
                          <w:sz w:val="32"/>
                          <w:szCs w:val="32"/>
                        </w:rPr>
                        <w:t>Dream Big. Aim High</w:t>
                      </w:r>
                      <w:r w:rsidRPr="006346D9">
                        <w:rPr>
                          <w:b/>
                          <w:color w:val="C00000"/>
                          <w:sz w:val="52"/>
                          <w:szCs w:val="52"/>
                        </w:rPr>
                        <w:t xml:space="preserve">.  </w:t>
                      </w:r>
                    </w:p>
                    <w:p w:rsidR="00E0633A" w:rsidRDefault="00E0633A" w:rsidP="00F6169F"/>
                    <w:p w:rsidR="00E0633A" w:rsidRDefault="00E0633A" w:rsidP="00F6169F"/>
                    <w:p w:rsidR="00E0633A" w:rsidRDefault="00E0633A" w:rsidP="00F6169F"/>
                    <w:p w:rsidR="00E0633A" w:rsidRPr="00F6169F" w:rsidRDefault="00E0633A" w:rsidP="00F6169F"/>
                    <w:p w:rsidR="00E0633A" w:rsidRDefault="00E0633A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A134243">
            <wp:simplePos x="0" y="0"/>
            <wp:positionH relativeFrom="column">
              <wp:posOffset>-306012</wp:posOffset>
            </wp:positionH>
            <wp:positionV relativeFrom="paragraph">
              <wp:posOffset>220567</wp:posOffset>
            </wp:positionV>
            <wp:extent cx="2151380" cy="1206500"/>
            <wp:effectExtent l="0" t="0" r="0" b="0"/>
            <wp:wrapTight wrapText="bothSides">
              <wp:wrapPolygon edited="0">
                <wp:start x="9946" y="1705"/>
                <wp:lineTo x="8607" y="2728"/>
                <wp:lineTo x="5929" y="6480"/>
                <wp:lineTo x="5929" y="14324"/>
                <wp:lineTo x="8224" y="18758"/>
                <wp:lineTo x="9754" y="19781"/>
                <wp:lineTo x="11476" y="19781"/>
                <wp:lineTo x="13006" y="18758"/>
                <wp:lineTo x="15301" y="14324"/>
                <wp:lineTo x="15492" y="6480"/>
                <wp:lineTo x="12623" y="2728"/>
                <wp:lineTo x="11285" y="1705"/>
                <wp:lineTo x="9946" y="170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A35" w:rsidRPr="00375D90" w:rsidRDefault="00EF2A35" w:rsidP="00EF2A35">
      <w:pPr>
        <w:rPr>
          <w:b/>
          <w:color w:val="538135" w:themeColor="accent6" w:themeShade="BF"/>
          <w:sz w:val="36"/>
          <w:szCs w:val="36"/>
        </w:rPr>
      </w:pPr>
      <w:r>
        <w:rPr>
          <w:b/>
          <w:color w:val="538135" w:themeColor="accent6" w:themeShade="BF"/>
          <w:sz w:val="32"/>
          <w:szCs w:val="32"/>
        </w:rPr>
        <w:t xml:space="preserve">                                                                                                                   </w:t>
      </w:r>
      <w:r w:rsidR="008E057F" w:rsidRPr="00375D90">
        <w:rPr>
          <w:b/>
          <w:color w:val="538135" w:themeColor="accent6" w:themeShade="BF"/>
          <w:sz w:val="36"/>
          <w:szCs w:val="36"/>
        </w:rPr>
        <w:t>Sarina State</w:t>
      </w:r>
      <w:r w:rsidR="00933203" w:rsidRPr="00375D90">
        <w:rPr>
          <w:b/>
          <w:color w:val="538135" w:themeColor="accent6" w:themeShade="BF"/>
          <w:sz w:val="36"/>
          <w:szCs w:val="36"/>
        </w:rPr>
        <w:t xml:space="preserve"> School</w:t>
      </w:r>
    </w:p>
    <w:p w:rsidR="00933203" w:rsidRPr="00375D90" w:rsidRDefault="00EF2A35" w:rsidP="00EF2A35">
      <w:pPr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1274767</wp:posOffset>
                </wp:positionH>
                <wp:positionV relativeFrom="paragraph">
                  <wp:posOffset>302164</wp:posOffset>
                </wp:positionV>
                <wp:extent cx="12345471" cy="1924335"/>
                <wp:effectExtent l="19050" t="19050" r="1841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5471" cy="192433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3A" w:rsidRPr="006346D9" w:rsidRDefault="00E50E42" w:rsidP="00856147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346D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Our Vision:  </w:t>
                            </w:r>
                            <w:r w:rsidR="00F90A16" w:rsidRPr="006346D9">
                              <w:rPr>
                                <w:rFonts w:cstheme="minorHAnsi"/>
                                <w:b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Quality Education Equal Opportunity </w:t>
                            </w:r>
                          </w:p>
                          <w:p w:rsidR="00E0633A" w:rsidRPr="006346D9" w:rsidRDefault="00E0633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346D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Our school is firstly a place of learning in an inclusive environment. The Parent and Community Framework identifies how Sarina State School and our parents and the broader community work together to focus on</w:t>
                            </w:r>
                            <w:r w:rsidR="00E50E42" w:rsidRPr="006346D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providing</w:t>
                            </w:r>
                            <w:r w:rsidRPr="006346D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E42" w:rsidRPr="006346D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quality education and equal opportunity.</w:t>
                            </w:r>
                            <w:r w:rsidRPr="006346D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As a rural school we rely heavily on local partnerships to improve learning outcomes and student wellbeing and to provide opportunities for our students’ in understanding their role in their community. </w:t>
                            </w:r>
                          </w:p>
                          <w:p w:rsidR="00E50E42" w:rsidRPr="006346D9" w:rsidRDefault="00E50E42" w:rsidP="00E50E4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346D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Our Purpose – </w:t>
                            </w:r>
                            <w:r w:rsidRPr="006346D9">
                              <w:rPr>
                                <w:sz w:val="28"/>
                                <w:szCs w:val="28"/>
                              </w:rPr>
                              <w:t xml:space="preserve">To prepare Sarina SS students with the knowledge, skills and confidence to participate effectively in the school community and beyond. This framework outlines how Sarina State School </w:t>
                            </w:r>
                            <w:r w:rsidRPr="006346D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strengthens student outcomes through the five domains of the Department of Education’s Advancing Partnerships – Parent and Community Engagement Framework.</w:t>
                            </w:r>
                          </w:p>
                          <w:p w:rsidR="00E50E42" w:rsidRPr="00E50E42" w:rsidRDefault="00E50E42" w:rsidP="00E50E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0633A" w:rsidRDefault="00E0633A" w:rsidP="00856147">
                            <w:pPr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  <w:p w:rsidR="00E0633A" w:rsidRPr="00F926AA" w:rsidRDefault="00E0633A" w:rsidP="00856147">
                            <w:pPr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  <w:p w:rsidR="00E0633A" w:rsidRPr="00856147" w:rsidRDefault="00E0633A">
                            <w:pPr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0.4pt;margin-top:23.8pt;width:972.1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" fillcolor="white [3201]" strokecolor="#ffc000 [3207]" strokeweight="3pt">
                <v:textbox>
                  <w:txbxContent>
                    <w:p w:rsidR="00E0633A" w:rsidRPr="006346D9" w:rsidRDefault="00E50E42" w:rsidP="00856147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6346D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Our Vision:  </w:t>
                      </w:r>
                      <w:r w:rsidR="00F90A16" w:rsidRPr="006346D9">
                        <w:rPr>
                          <w:rFonts w:cstheme="minorHAnsi"/>
                          <w:b/>
                          <w:color w:val="BF8F00" w:themeColor="accent4" w:themeShade="BF"/>
                          <w:sz w:val="28"/>
                          <w:szCs w:val="28"/>
                        </w:rPr>
                        <w:t xml:space="preserve">Quality Education Equal Opportunity </w:t>
                      </w:r>
                    </w:p>
                    <w:p w:rsidR="00E0633A" w:rsidRPr="006346D9" w:rsidRDefault="00E0633A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346D9">
                        <w:rPr>
                          <w:rFonts w:cstheme="minorHAnsi"/>
                          <w:sz w:val="28"/>
                          <w:szCs w:val="28"/>
                        </w:rPr>
                        <w:t>Our school is firstly a place of learning in an inclusive environment. The Parent and Community Framework identifies how Sarina State School and our parents and the broader community work together to focus on</w:t>
                      </w:r>
                      <w:r w:rsidR="00E50E42" w:rsidRPr="006346D9">
                        <w:rPr>
                          <w:rFonts w:cstheme="minorHAnsi"/>
                          <w:sz w:val="28"/>
                          <w:szCs w:val="28"/>
                        </w:rPr>
                        <w:t xml:space="preserve"> providing</w:t>
                      </w:r>
                      <w:r w:rsidRPr="006346D9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E50E42" w:rsidRPr="006346D9">
                        <w:rPr>
                          <w:rFonts w:cstheme="minorHAnsi"/>
                          <w:sz w:val="28"/>
                          <w:szCs w:val="28"/>
                        </w:rPr>
                        <w:t>quality education and equal opportunity.</w:t>
                      </w:r>
                      <w:r w:rsidRPr="006346D9">
                        <w:rPr>
                          <w:rFonts w:cstheme="minorHAnsi"/>
                          <w:sz w:val="28"/>
                          <w:szCs w:val="28"/>
                        </w:rPr>
                        <w:t xml:space="preserve"> As a rural school we rely heavily on local partnerships to improve learning outcomes and student wellbeing and to provide opportunities for our students’ in understanding their role in their community. </w:t>
                      </w:r>
                    </w:p>
                    <w:p w:rsidR="00E50E42" w:rsidRPr="006346D9" w:rsidRDefault="00E50E42" w:rsidP="00E50E4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346D9">
                        <w:rPr>
                          <w:b/>
                          <w:sz w:val="28"/>
                          <w:szCs w:val="28"/>
                        </w:rPr>
                        <w:t xml:space="preserve">Our Purpose – </w:t>
                      </w:r>
                      <w:r w:rsidRPr="006346D9">
                        <w:rPr>
                          <w:sz w:val="28"/>
                          <w:szCs w:val="28"/>
                        </w:rPr>
                        <w:t xml:space="preserve">To prepare Sarina SS students with the knowledge, skills and confidence to participate effectively in the school community and beyond. This framework outlines how Sarina State School </w:t>
                      </w:r>
                      <w:r w:rsidRPr="006346D9">
                        <w:rPr>
                          <w:rFonts w:cstheme="minorHAnsi"/>
                          <w:sz w:val="28"/>
                          <w:szCs w:val="28"/>
                        </w:rPr>
                        <w:t>strengthens student outcomes through the five domains of the Department of Education’s Advancing Partnerships – Parent and Community Engagement Framework.</w:t>
                      </w:r>
                    </w:p>
                    <w:p w:rsidR="00E50E42" w:rsidRPr="00E50E42" w:rsidRDefault="00E50E42" w:rsidP="00E50E4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0633A" w:rsidRDefault="00E0633A" w:rsidP="00856147">
                      <w:pPr>
                        <w:rPr>
                          <w:rFonts w:ascii="Candara" w:hAnsi="Candara"/>
                          <w:b/>
                        </w:rPr>
                      </w:pPr>
                    </w:p>
                    <w:p w:rsidR="00E0633A" w:rsidRPr="00F926AA" w:rsidRDefault="00E0633A" w:rsidP="00856147">
                      <w:pPr>
                        <w:rPr>
                          <w:rFonts w:ascii="Candara" w:hAnsi="Candara"/>
                          <w:b/>
                        </w:rPr>
                      </w:pPr>
                    </w:p>
                    <w:p w:rsidR="00E0633A" w:rsidRPr="00856147" w:rsidRDefault="00E0633A">
                      <w:pPr>
                        <w:rPr>
                          <w:rFonts w:ascii="Candara" w:hAnsi="Candara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538135" w:themeColor="accent6" w:themeShade="BF"/>
          <w:sz w:val="32"/>
          <w:szCs w:val="32"/>
        </w:rPr>
        <w:t xml:space="preserve">                                                                          </w:t>
      </w:r>
      <w:r w:rsidR="00933203" w:rsidRPr="00375D90">
        <w:rPr>
          <w:b/>
          <w:color w:val="538135" w:themeColor="accent6" w:themeShade="BF"/>
          <w:sz w:val="36"/>
          <w:szCs w:val="36"/>
        </w:rPr>
        <w:t>Parent and Community Engagement Framework 202</w:t>
      </w:r>
      <w:r w:rsidR="008E057F" w:rsidRPr="00375D90">
        <w:rPr>
          <w:b/>
          <w:color w:val="538135" w:themeColor="accent6" w:themeShade="BF"/>
          <w:sz w:val="36"/>
          <w:szCs w:val="36"/>
        </w:rPr>
        <w:t>3- 2027</w:t>
      </w:r>
    </w:p>
    <w:p w:rsidR="00933203" w:rsidRDefault="00933203" w:rsidP="00933203">
      <w:pPr>
        <w:jc w:val="center"/>
        <w:rPr>
          <w:b/>
          <w:sz w:val="28"/>
          <w:szCs w:val="28"/>
        </w:rPr>
      </w:pPr>
    </w:p>
    <w:p w:rsidR="00933203" w:rsidRDefault="00933203" w:rsidP="00933203">
      <w:pPr>
        <w:rPr>
          <w:b/>
          <w:sz w:val="28"/>
          <w:szCs w:val="28"/>
        </w:rPr>
      </w:pPr>
    </w:p>
    <w:p w:rsidR="00933203" w:rsidRPr="00933203" w:rsidRDefault="00933203" w:rsidP="00933203">
      <w:pPr>
        <w:rPr>
          <w:sz w:val="28"/>
          <w:szCs w:val="28"/>
        </w:rPr>
      </w:pPr>
    </w:p>
    <w:p w:rsidR="00933203" w:rsidRDefault="00933203"/>
    <w:p w:rsidR="00FE3D72" w:rsidRDefault="00FE3D72"/>
    <w:p w:rsidR="00FE3D72" w:rsidRDefault="00FE3D72"/>
    <w:p w:rsidR="00FE3D72" w:rsidRDefault="00EF2A3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2836159</wp:posOffset>
                </wp:positionH>
                <wp:positionV relativeFrom="paragraph">
                  <wp:posOffset>109110</wp:posOffset>
                </wp:positionV>
                <wp:extent cx="8653090" cy="1232704"/>
                <wp:effectExtent l="19050" t="19050" r="15240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3090" cy="1232704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3A" w:rsidRPr="00EF2A35" w:rsidRDefault="00E0633A" w:rsidP="004169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2A35">
                              <w:rPr>
                                <w:b/>
                                <w:sz w:val="24"/>
                                <w:szCs w:val="24"/>
                              </w:rPr>
                              <w:t>Communication at Sarina State School</w:t>
                            </w:r>
                            <w:r w:rsidR="004C6A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(D3)</w:t>
                            </w:r>
                          </w:p>
                          <w:p w:rsidR="00E0633A" w:rsidRPr="00EF2A35" w:rsidRDefault="00E50E42" w:rsidP="004169B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F2A3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Communication at Sarina State School is focused on </w:t>
                            </w:r>
                            <w:r w:rsidR="00C42D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effective communication</w:t>
                            </w:r>
                            <w:r w:rsidR="002A636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between our cluster schools, parents, students and the community. Communication is driven</w:t>
                            </w:r>
                            <w:r w:rsidR="002A6361" w:rsidRPr="00EF2A3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636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Pr="00EF2A3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student learning and wellbeing</w:t>
                            </w:r>
                            <w:r w:rsidR="002A636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to significantly impact student outcomes</w:t>
                            </w:r>
                            <w:r w:rsidRPr="00EF2A3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Communication platforms include: </w:t>
                            </w:r>
                            <w:proofErr w:type="spellStart"/>
                            <w:r w:rsidR="00E0633A" w:rsidRPr="00EF2A3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QSchools</w:t>
                            </w:r>
                            <w:proofErr w:type="spellEnd"/>
                            <w:r w:rsidRPr="00EF2A3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E0633A" w:rsidRPr="00EF2A3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SMS, FB, </w:t>
                            </w:r>
                            <w:r w:rsidR="00EF2A35" w:rsidRPr="00EF2A3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="00E0633A" w:rsidRPr="00EF2A3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chool website, Enrolment and Parent Teacher Interviews, regular contact home by staff, Celebration of learning days, Awards Ceremony, Kindy and year 6 Transition information days.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23.3pt;margin-top:8.6pt;width:681.35pt;height:9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" fillcolor="white [3201]" strokecolor="#5b9bd5 [3204]" strokeweight="2.25pt">
                <v:textbox>
                  <w:txbxContent>
                    <w:p w:rsidR="00E0633A" w:rsidRPr="00EF2A35" w:rsidRDefault="00E0633A" w:rsidP="004169B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2A35">
                        <w:rPr>
                          <w:b/>
                          <w:sz w:val="24"/>
                          <w:szCs w:val="24"/>
                        </w:rPr>
                        <w:t>Communication at Sarina State School</w:t>
                      </w:r>
                      <w:r w:rsidR="004C6A2D">
                        <w:rPr>
                          <w:b/>
                          <w:sz w:val="24"/>
                          <w:szCs w:val="24"/>
                        </w:rPr>
                        <w:t xml:space="preserve"> (D3)</w:t>
                      </w:r>
                    </w:p>
                    <w:p w:rsidR="00E0633A" w:rsidRPr="00EF2A35" w:rsidRDefault="00E50E42" w:rsidP="004169B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F2A35">
                        <w:rPr>
                          <w:rFonts w:cstheme="minorHAnsi"/>
                          <w:sz w:val="24"/>
                          <w:szCs w:val="24"/>
                        </w:rPr>
                        <w:t xml:space="preserve">Communication at Sarina State School is focused on </w:t>
                      </w:r>
                      <w:r w:rsidR="00C42D7A">
                        <w:rPr>
                          <w:rFonts w:cstheme="minorHAnsi"/>
                          <w:sz w:val="24"/>
                          <w:szCs w:val="24"/>
                        </w:rPr>
                        <w:t>effective communication</w:t>
                      </w:r>
                      <w:r w:rsidR="002A6361">
                        <w:rPr>
                          <w:rFonts w:cstheme="minorHAnsi"/>
                          <w:sz w:val="24"/>
                          <w:szCs w:val="24"/>
                        </w:rPr>
                        <w:t xml:space="preserve"> between our cluster schools, parents, students and the community. Communication is driven</w:t>
                      </w:r>
                      <w:r w:rsidR="002A6361" w:rsidRPr="00EF2A3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2A6361">
                        <w:rPr>
                          <w:rFonts w:cstheme="minorHAnsi"/>
                          <w:sz w:val="24"/>
                          <w:szCs w:val="24"/>
                        </w:rPr>
                        <w:t xml:space="preserve">by </w:t>
                      </w:r>
                      <w:r w:rsidRPr="00EF2A35">
                        <w:rPr>
                          <w:rFonts w:cstheme="minorHAnsi"/>
                          <w:sz w:val="24"/>
                          <w:szCs w:val="24"/>
                        </w:rPr>
                        <w:t>student learning and wellbeing</w:t>
                      </w:r>
                      <w:r w:rsidR="002A6361">
                        <w:rPr>
                          <w:rFonts w:cstheme="minorHAnsi"/>
                          <w:sz w:val="24"/>
                          <w:szCs w:val="24"/>
                        </w:rPr>
                        <w:t>, to significantly impact student outcomes</w:t>
                      </w:r>
                      <w:r w:rsidRPr="00EF2A35">
                        <w:rPr>
                          <w:rFonts w:cstheme="minorHAnsi"/>
                          <w:sz w:val="24"/>
                          <w:szCs w:val="24"/>
                        </w:rPr>
                        <w:t xml:space="preserve">. Communication platforms include: </w:t>
                      </w:r>
                      <w:proofErr w:type="spellStart"/>
                      <w:r w:rsidR="00E0633A" w:rsidRPr="00EF2A35">
                        <w:rPr>
                          <w:rFonts w:cstheme="minorHAnsi"/>
                          <w:sz w:val="24"/>
                          <w:szCs w:val="24"/>
                        </w:rPr>
                        <w:t>QSchools</w:t>
                      </w:r>
                      <w:proofErr w:type="spellEnd"/>
                      <w:r w:rsidRPr="00EF2A35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="00E0633A" w:rsidRPr="00EF2A35">
                        <w:rPr>
                          <w:rFonts w:cstheme="minorHAnsi"/>
                          <w:sz w:val="24"/>
                          <w:szCs w:val="24"/>
                        </w:rPr>
                        <w:t xml:space="preserve"> SMS, FB, </w:t>
                      </w:r>
                      <w:r w:rsidR="00EF2A35" w:rsidRPr="00EF2A35">
                        <w:rPr>
                          <w:rFonts w:cstheme="minorHAnsi"/>
                          <w:sz w:val="24"/>
                          <w:szCs w:val="24"/>
                        </w:rPr>
                        <w:t>s</w:t>
                      </w:r>
                      <w:r w:rsidR="00E0633A" w:rsidRPr="00EF2A35">
                        <w:rPr>
                          <w:rFonts w:cstheme="minorHAnsi"/>
                          <w:sz w:val="24"/>
                          <w:szCs w:val="24"/>
                        </w:rPr>
                        <w:t>chool website, Enrolment and Parent Teacher Interviews, regular contact home by staff, Celebration of learning days, Awards Ceremony, Kindy and year 6 Transition information days.</w:t>
                      </w:r>
                    </w:p>
                  </w:txbxContent>
                </v:textbox>
              </v:shape>
            </w:pict>
          </mc:Fallback>
        </mc:AlternateContent>
      </w:r>
    </w:p>
    <w:p w:rsidR="00FE3D72" w:rsidRDefault="00FE3D72"/>
    <w:p w:rsidR="00FE3D72" w:rsidRDefault="00FE3D72"/>
    <w:p w:rsidR="00FE3D72" w:rsidRDefault="00187D96">
      <w:r>
        <w:rPr>
          <w:rFonts w:ascii="Candara" w:hAnsi="Candar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3695700</wp:posOffset>
                </wp:positionV>
                <wp:extent cx="5924550" cy="1866900"/>
                <wp:effectExtent l="19050" t="1905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8669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3A" w:rsidRPr="00CF39C4" w:rsidRDefault="00E0633A" w:rsidP="003A4C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39C4">
                              <w:rPr>
                                <w:b/>
                                <w:sz w:val="24"/>
                                <w:szCs w:val="24"/>
                              </w:rPr>
                              <w:t>School Culture</w:t>
                            </w:r>
                            <w:r w:rsidR="00823192" w:rsidRPr="00CF39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(D3 &amp; 9)</w:t>
                            </w:r>
                          </w:p>
                          <w:p w:rsidR="00E0633A" w:rsidRPr="00CF39C4" w:rsidRDefault="00823192" w:rsidP="003A4C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39C4">
                              <w:rPr>
                                <w:sz w:val="24"/>
                                <w:szCs w:val="24"/>
                              </w:rPr>
                              <w:t>Respectful relationships between the school, students, parents and the school community need to be actively cultivated and valued. At Sarina State School we promote</w:t>
                            </w:r>
                            <w:r w:rsidR="00E0633A" w:rsidRPr="00CF39C4">
                              <w:rPr>
                                <w:sz w:val="24"/>
                                <w:szCs w:val="24"/>
                              </w:rPr>
                              <w:t xml:space="preserve"> the value of education, positive interactions and celebration of learning</w:t>
                            </w:r>
                            <w:r w:rsidRPr="00CF39C4">
                              <w:rPr>
                                <w:sz w:val="24"/>
                                <w:szCs w:val="24"/>
                              </w:rPr>
                              <w:t xml:space="preserve"> through a variety of opportunities. </w:t>
                            </w:r>
                            <w:r w:rsidR="00E0633A" w:rsidRPr="00CF39C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39C4">
                              <w:rPr>
                                <w:sz w:val="24"/>
                                <w:szCs w:val="24"/>
                              </w:rPr>
                              <w:t xml:space="preserve">Recognition of positive behaviour, Kiki </w:t>
                            </w:r>
                            <w:r w:rsidR="00E0633A" w:rsidRPr="00CF39C4">
                              <w:rPr>
                                <w:sz w:val="24"/>
                                <w:szCs w:val="24"/>
                              </w:rPr>
                              <w:t>Coins, calendar of events on website, term assemblies, transition day</w:t>
                            </w:r>
                            <w:r w:rsidR="00735DF8" w:rsidRPr="00CF39C4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E0633A" w:rsidRPr="00CF39C4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35DF8" w:rsidRPr="00CF39C4">
                              <w:rPr>
                                <w:sz w:val="24"/>
                                <w:szCs w:val="24"/>
                              </w:rPr>
                              <w:t xml:space="preserve">Term celebration of learning day, </w:t>
                            </w:r>
                            <w:r w:rsidR="002162BB" w:rsidRPr="00CF39C4">
                              <w:rPr>
                                <w:sz w:val="24"/>
                                <w:szCs w:val="24"/>
                              </w:rPr>
                              <w:t xml:space="preserve">Aboriginal and Torres Strait Islander </w:t>
                            </w:r>
                            <w:r w:rsidR="00CF39C4" w:rsidRPr="00CF39C4">
                              <w:rPr>
                                <w:sz w:val="24"/>
                                <w:szCs w:val="24"/>
                              </w:rPr>
                              <w:t xml:space="preserve">and South Sea Islander dance group, NAIDOC celebration, ANZAC Day assembly.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2.95pt;margin-top:291pt;width:466.5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" fillcolor="white [3201]" strokecolor="#70ad47 [3209]" strokeweight="2.25pt">
                <v:textbox>
                  <w:txbxContent>
                    <w:p w:rsidR="00E0633A" w:rsidRPr="00CF39C4" w:rsidRDefault="00E0633A" w:rsidP="003A4C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F39C4">
                        <w:rPr>
                          <w:b/>
                          <w:sz w:val="24"/>
                          <w:szCs w:val="24"/>
                        </w:rPr>
                        <w:t>School Culture</w:t>
                      </w:r>
                      <w:r w:rsidR="00823192" w:rsidRPr="00CF39C4">
                        <w:rPr>
                          <w:b/>
                          <w:sz w:val="24"/>
                          <w:szCs w:val="24"/>
                        </w:rPr>
                        <w:t xml:space="preserve"> (D3 &amp; 9)</w:t>
                      </w:r>
                    </w:p>
                    <w:p w:rsidR="00E0633A" w:rsidRPr="00CF39C4" w:rsidRDefault="00823192" w:rsidP="003A4CF5">
                      <w:pPr>
                        <w:rPr>
                          <w:sz w:val="24"/>
                          <w:szCs w:val="24"/>
                        </w:rPr>
                      </w:pPr>
                      <w:r w:rsidRPr="00CF39C4">
                        <w:rPr>
                          <w:sz w:val="24"/>
                          <w:szCs w:val="24"/>
                        </w:rPr>
                        <w:t>Respectful relationships between the school, students, parents and the school community need to be actively cultivated and valued. At Sarina State School we promote</w:t>
                      </w:r>
                      <w:r w:rsidR="00E0633A" w:rsidRPr="00CF39C4">
                        <w:rPr>
                          <w:sz w:val="24"/>
                          <w:szCs w:val="24"/>
                        </w:rPr>
                        <w:t xml:space="preserve"> the value of education, positive interactions and celebration of learning</w:t>
                      </w:r>
                      <w:r w:rsidRPr="00CF39C4">
                        <w:rPr>
                          <w:sz w:val="24"/>
                          <w:szCs w:val="24"/>
                        </w:rPr>
                        <w:t xml:space="preserve"> through a variety of opportunities. </w:t>
                      </w:r>
                      <w:r w:rsidR="00E0633A" w:rsidRPr="00CF39C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F39C4">
                        <w:rPr>
                          <w:sz w:val="24"/>
                          <w:szCs w:val="24"/>
                        </w:rPr>
                        <w:t xml:space="preserve">Recognition of positive behaviour, Kiki </w:t>
                      </w:r>
                      <w:r w:rsidR="00E0633A" w:rsidRPr="00CF39C4">
                        <w:rPr>
                          <w:sz w:val="24"/>
                          <w:szCs w:val="24"/>
                        </w:rPr>
                        <w:t>Coins, calendar of events on website, term assemblies, transition day</w:t>
                      </w:r>
                      <w:r w:rsidR="00735DF8" w:rsidRPr="00CF39C4">
                        <w:rPr>
                          <w:sz w:val="24"/>
                          <w:szCs w:val="24"/>
                        </w:rPr>
                        <w:t>s</w:t>
                      </w:r>
                      <w:r w:rsidR="00E0633A" w:rsidRPr="00CF39C4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735DF8" w:rsidRPr="00CF39C4">
                        <w:rPr>
                          <w:sz w:val="24"/>
                          <w:szCs w:val="24"/>
                        </w:rPr>
                        <w:t xml:space="preserve">Term celebration of learning day, </w:t>
                      </w:r>
                      <w:r w:rsidR="002162BB" w:rsidRPr="00CF39C4">
                        <w:rPr>
                          <w:sz w:val="24"/>
                          <w:szCs w:val="24"/>
                        </w:rPr>
                        <w:t xml:space="preserve">Aboriginal and Torres Strait Islander </w:t>
                      </w:r>
                      <w:r w:rsidR="00CF39C4" w:rsidRPr="00CF39C4">
                        <w:rPr>
                          <w:sz w:val="24"/>
                          <w:szCs w:val="24"/>
                        </w:rPr>
                        <w:t xml:space="preserve">and South Sea Islander dance group, NAIDOC celebration, ANZAC Day assembly.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8326395</wp:posOffset>
                </wp:positionH>
                <wp:positionV relativeFrom="paragraph">
                  <wp:posOffset>4154208</wp:posOffset>
                </wp:positionV>
                <wp:extent cx="5735320" cy="1400175"/>
                <wp:effectExtent l="19050" t="19050" r="1778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320" cy="14001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3A" w:rsidRPr="004C6A2D" w:rsidRDefault="00E0633A" w:rsidP="00D37A0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C6A2D">
                              <w:rPr>
                                <w:b/>
                                <w:sz w:val="24"/>
                                <w:szCs w:val="24"/>
                              </w:rPr>
                              <w:t>Community Collaboration</w:t>
                            </w:r>
                            <w:r w:rsidR="00AC2B61" w:rsidRPr="004C6A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(D9)</w:t>
                            </w:r>
                          </w:p>
                          <w:p w:rsidR="00E0633A" w:rsidRPr="004C6A2D" w:rsidRDefault="00AC2B61" w:rsidP="00D37A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6A2D">
                              <w:rPr>
                                <w:sz w:val="24"/>
                                <w:szCs w:val="24"/>
                              </w:rPr>
                              <w:t xml:space="preserve">Schools do not exist in isolation, community members and organisations offer unique knowledge, expertise and perspectives. At Sarina State School we work with </w:t>
                            </w:r>
                            <w:r w:rsidR="00CF2953" w:rsidRPr="004C6A2D">
                              <w:rPr>
                                <w:sz w:val="24"/>
                                <w:szCs w:val="24"/>
                              </w:rPr>
                              <w:t>community to</w:t>
                            </w:r>
                            <w:r w:rsidR="00AC1D6F" w:rsidRPr="004C6A2D">
                              <w:rPr>
                                <w:sz w:val="24"/>
                                <w:szCs w:val="24"/>
                              </w:rPr>
                              <w:t xml:space="preserve"> support our students</w:t>
                            </w:r>
                            <w:r w:rsidR="00CF2953" w:rsidRPr="004C6A2D">
                              <w:rPr>
                                <w:sz w:val="24"/>
                                <w:szCs w:val="24"/>
                              </w:rPr>
                              <w:t>’</w:t>
                            </w:r>
                            <w:r w:rsidR="00AC1D6F" w:rsidRPr="004C6A2D">
                              <w:rPr>
                                <w:sz w:val="24"/>
                                <w:szCs w:val="24"/>
                              </w:rPr>
                              <w:t xml:space="preserve"> wellbeing and </w:t>
                            </w:r>
                            <w:r w:rsidR="004C6A2D" w:rsidRPr="004C6A2D">
                              <w:rPr>
                                <w:sz w:val="24"/>
                                <w:szCs w:val="24"/>
                              </w:rPr>
                              <w:t xml:space="preserve">ability to come to school ready and able to learn. Our Community Partners are listed in the front foyer, common room and offices.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655.6pt;margin-top:327.1pt;width:451.6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" fillcolor="white [3201]" strokecolor="#70ad47 [3209]" strokeweight="2.25pt">
                <v:textbox>
                  <w:txbxContent>
                    <w:p w:rsidR="00E0633A" w:rsidRPr="004C6A2D" w:rsidRDefault="00E0633A" w:rsidP="00D37A0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C6A2D">
                        <w:rPr>
                          <w:b/>
                          <w:sz w:val="24"/>
                          <w:szCs w:val="24"/>
                        </w:rPr>
                        <w:t>Community Collaboration</w:t>
                      </w:r>
                      <w:r w:rsidR="00AC2B61" w:rsidRPr="004C6A2D">
                        <w:rPr>
                          <w:b/>
                          <w:sz w:val="24"/>
                          <w:szCs w:val="24"/>
                        </w:rPr>
                        <w:t xml:space="preserve"> (D9)</w:t>
                      </w:r>
                    </w:p>
                    <w:p w:rsidR="00E0633A" w:rsidRPr="004C6A2D" w:rsidRDefault="00AC2B61" w:rsidP="00D37A02">
                      <w:pPr>
                        <w:rPr>
                          <w:sz w:val="24"/>
                          <w:szCs w:val="24"/>
                        </w:rPr>
                      </w:pPr>
                      <w:r w:rsidRPr="004C6A2D">
                        <w:rPr>
                          <w:sz w:val="24"/>
                          <w:szCs w:val="24"/>
                        </w:rPr>
                        <w:t xml:space="preserve">Schools do not exist in isolation, community members and organisations offer unique knowledge, expertise and perspectives. At Sarina State School we work with </w:t>
                      </w:r>
                      <w:r w:rsidR="00CF2953" w:rsidRPr="004C6A2D">
                        <w:rPr>
                          <w:sz w:val="24"/>
                          <w:szCs w:val="24"/>
                        </w:rPr>
                        <w:t>community to</w:t>
                      </w:r>
                      <w:r w:rsidR="00AC1D6F" w:rsidRPr="004C6A2D">
                        <w:rPr>
                          <w:sz w:val="24"/>
                          <w:szCs w:val="24"/>
                        </w:rPr>
                        <w:t xml:space="preserve"> support our students</w:t>
                      </w:r>
                      <w:r w:rsidR="00CF2953" w:rsidRPr="004C6A2D">
                        <w:rPr>
                          <w:sz w:val="24"/>
                          <w:szCs w:val="24"/>
                        </w:rPr>
                        <w:t>’</w:t>
                      </w:r>
                      <w:r w:rsidR="00AC1D6F" w:rsidRPr="004C6A2D">
                        <w:rPr>
                          <w:sz w:val="24"/>
                          <w:szCs w:val="24"/>
                        </w:rPr>
                        <w:t xml:space="preserve"> wellbeing and </w:t>
                      </w:r>
                      <w:r w:rsidR="004C6A2D" w:rsidRPr="004C6A2D">
                        <w:rPr>
                          <w:sz w:val="24"/>
                          <w:szCs w:val="24"/>
                        </w:rPr>
                        <w:t xml:space="preserve">ability to come to school ready and able to learn. Our Community Partners are listed in the front foyer, common room and offices. </w:t>
                      </w:r>
                    </w:p>
                  </w:txbxContent>
                </v:textbox>
              </v:shape>
            </w:pict>
          </mc:Fallback>
        </mc:AlternateContent>
      </w:r>
      <w:r w:rsidR="00CF39C4">
        <w:rPr>
          <w:rFonts w:ascii="Candara" w:hAnsi="Candar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10004425</wp:posOffset>
                </wp:positionH>
                <wp:positionV relativeFrom="paragraph">
                  <wp:posOffset>841375</wp:posOffset>
                </wp:positionV>
                <wp:extent cx="4230094" cy="1936750"/>
                <wp:effectExtent l="19050" t="19050" r="1841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094" cy="19367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3A" w:rsidRPr="004C6A2D" w:rsidRDefault="00E0633A" w:rsidP="004169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C6A2D">
                              <w:rPr>
                                <w:b/>
                                <w:sz w:val="24"/>
                                <w:szCs w:val="24"/>
                              </w:rPr>
                              <w:t>Partnerships with Parents</w:t>
                            </w:r>
                            <w:r w:rsidR="004C6A2D" w:rsidRPr="004C6A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(D3 &amp; 9)</w:t>
                            </w:r>
                          </w:p>
                          <w:p w:rsidR="00E0633A" w:rsidRPr="004C6A2D" w:rsidRDefault="009163BB" w:rsidP="00D37A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6A2D">
                              <w:rPr>
                                <w:sz w:val="24"/>
                                <w:szCs w:val="24"/>
                              </w:rPr>
                              <w:t>Recognising parents and families as integral members of the school community and partners in student learning</w:t>
                            </w:r>
                            <w:r w:rsidR="002A6361" w:rsidRPr="004C6A2D">
                              <w:rPr>
                                <w:sz w:val="24"/>
                                <w:szCs w:val="24"/>
                              </w:rPr>
                              <w:t xml:space="preserve"> is</w:t>
                            </w:r>
                            <w:r w:rsidR="003D1C51" w:rsidRPr="004C6A2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6361" w:rsidRPr="004C6A2D">
                              <w:rPr>
                                <w:sz w:val="24"/>
                                <w:szCs w:val="24"/>
                              </w:rPr>
                              <w:t>essential</w:t>
                            </w:r>
                            <w:r w:rsidR="003D1C51" w:rsidRPr="004C6A2D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A6361" w:rsidRPr="004C6A2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A2D">
                              <w:rPr>
                                <w:sz w:val="24"/>
                                <w:szCs w:val="24"/>
                              </w:rPr>
                              <w:t xml:space="preserve">At Sarina State school we offer and encourage opportunities to build partnerships through our </w:t>
                            </w:r>
                            <w:r w:rsidR="00E0633A" w:rsidRPr="004C6A2D">
                              <w:rPr>
                                <w:sz w:val="24"/>
                                <w:szCs w:val="24"/>
                              </w:rPr>
                              <w:t xml:space="preserve">P &amp; C Committee, before school </w:t>
                            </w:r>
                            <w:r w:rsidRPr="004C6A2D">
                              <w:rPr>
                                <w:sz w:val="24"/>
                                <w:szCs w:val="24"/>
                              </w:rPr>
                              <w:t>reading</w:t>
                            </w:r>
                            <w:r w:rsidR="00ED0188" w:rsidRPr="004C6A2D">
                              <w:rPr>
                                <w:sz w:val="24"/>
                                <w:szCs w:val="24"/>
                              </w:rPr>
                              <w:t xml:space="preserve"> program</w:t>
                            </w:r>
                            <w:r w:rsidRPr="004C6A2D">
                              <w:rPr>
                                <w:sz w:val="24"/>
                                <w:szCs w:val="24"/>
                              </w:rPr>
                              <w:t>, provision</w:t>
                            </w:r>
                            <w:r w:rsidR="00E0633A" w:rsidRPr="004C6A2D">
                              <w:rPr>
                                <w:sz w:val="24"/>
                                <w:szCs w:val="24"/>
                              </w:rPr>
                              <w:t xml:space="preserve"> of parent information sessions- </w:t>
                            </w:r>
                            <w:r w:rsidRPr="004C6A2D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E0633A" w:rsidRPr="004C6A2D">
                              <w:rPr>
                                <w:sz w:val="24"/>
                                <w:szCs w:val="24"/>
                              </w:rPr>
                              <w:t>how to teach reading</w:t>
                            </w:r>
                            <w:r w:rsidRPr="004C6A2D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E0633A" w:rsidRPr="004C6A2D">
                              <w:rPr>
                                <w:sz w:val="24"/>
                                <w:szCs w:val="24"/>
                              </w:rPr>
                              <w:t>, cyber safety</w:t>
                            </w:r>
                            <w:r w:rsidRPr="004C6A2D">
                              <w:rPr>
                                <w:sz w:val="24"/>
                                <w:szCs w:val="24"/>
                              </w:rPr>
                              <w:t xml:space="preserve"> workshops and our weekly school parades.</w:t>
                            </w:r>
                            <w:r w:rsidR="00E0633A" w:rsidRPr="004C6A2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787.75pt;margin-top:66.25pt;width:333.1pt;height:1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" fillcolor="white [3201]" strokecolor="#ed7d31 [3205]" strokeweight="2.25pt">
                <v:textbox>
                  <w:txbxContent>
                    <w:p w:rsidR="00E0633A" w:rsidRPr="004C6A2D" w:rsidRDefault="00E0633A" w:rsidP="004169B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C6A2D">
                        <w:rPr>
                          <w:b/>
                          <w:sz w:val="24"/>
                          <w:szCs w:val="24"/>
                        </w:rPr>
                        <w:t>Partnerships with Parents</w:t>
                      </w:r>
                      <w:r w:rsidR="004C6A2D" w:rsidRPr="004C6A2D">
                        <w:rPr>
                          <w:b/>
                          <w:sz w:val="24"/>
                          <w:szCs w:val="24"/>
                        </w:rPr>
                        <w:t xml:space="preserve"> (D3 &amp; 9)</w:t>
                      </w:r>
                    </w:p>
                    <w:p w:rsidR="00E0633A" w:rsidRPr="004C6A2D" w:rsidRDefault="009163BB" w:rsidP="00D37A02">
                      <w:pPr>
                        <w:rPr>
                          <w:sz w:val="24"/>
                          <w:szCs w:val="24"/>
                        </w:rPr>
                      </w:pPr>
                      <w:r w:rsidRPr="004C6A2D">
                        <w:rPr>
                          <w:sz w:val="24"/>
                          <w:szCs w:val="24"/>
                        </w:rPr>
                        <w:t>Recognising parents and families as integral members of the school community and partners in student learning</w:t>
                      </w:r>
                      <w:r w:rsidR="002A6361" w:rsidRPr="004C6A2D">
                        <w:rPr>
                          <w:sz w:val="24"/>
                          <w:szCs w:val="24"/>
                        </w:rPr>
                        <w:t xml:space="preserve"> is</w:t>
                      </w:r>
                      <w:r w:rsidR="003D1C51" w:rsidRPr="004C6A2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A6361" w:rsidRPr="004C6A2D">
                        <w:rPr>
                          <w:sz w:val="24"/>
                          <w:szCs w:val="24"/>
                        </w:rPr>
                        <w:t>essential</w:t>
                      </w:r>
                      <w:r w:rsidR="003D1C51" w:rsidRPr="004C6A2D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2A6361" w:rsidRPr="004C6A2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C6A2D">
                        <w:rPr>
                          <w:sz w:val="24"/>
                          <w:szCs w:val="24"/>
                        </w:rPr>
                        <w:t xml:space="preserve">At Sarina State school we offer and encourage opportunities to build partnerships through our </w:t>
                      </w:r>
                      <w:r w:rsidR="00E0633A" w:rsidRPr="004C6A2D">
                        <w:rPr>
                          <w:sz w:val="24"/>
                          <w:szCs w:val="24"/>
                        </w:rPr>
                        <w:t xml:space="preserve">P &amp; C Committee, before school </w:t>
                      </w:r>
                      <w:r w:rsidRPr="004C6A2D">
                        <w:rPr>
                          <w:sz w:val="24"/>
                          <w:szCs w:val="24"/>
                        </w:rPr>
                        <w:t>reading</w:t>
                      </w:r>
                      <w:r w:rsidR="00ED0188" w:rsidRPr="004C6A2D">
                        <w:rPr>
                          <w:sz w:val="24"/>
                          <w:szCs w:val="24"/>
                        </w:rPr>
                        <w:t xml:space="preserve"> program</w:t>
                      </w:r>
                      <w:r w:rsidRPr="004C6A2D">
                        <w:rPr>
                          <w:sz w:val="24"/>
                          <w:szCs w:val="24"/>
                        </w:rPr>
                        <w:t>, provision</w:t>
                      </w:r>
                      <w:r w:rsidR="00E0633A" w:rsidRPr="004C6A2D">
                        <w:rPr>
                          <w:sz w:val="24"/>
                          <w:szCs w:val="24"/>
                        </w:rPr>
                        <w:t xml:space="preserve"> of parent information sessions- </w:t>
                      </w:r>
                      <w:r w:rsidRPr="004C6A2D">
                        <w:rPr>
                          <w:sz w:val="24"/>
                          <w:szCs w:val="24"/>
                        </w:rPr>
                        <w:t>(</w:t>
                      </w:r>
                      <w:r w:rsidR="00E0633A" w:rsidRPr="004C6A2D">
                        <w:rPr>
                          <w:sz w:val="24"/>
                          <w:szCs w:val="24"/>
                        </w:rPr>
                        <w:t>how to teach reading</w:t>
                      </w:r>
                      <w:r w:rsidRPr="004C6A2D">
                        <w:rPr>
                          <w:sz w:val="24"/>
                          <w:szCs w:val="24"/>
                        </w:rPr>
                        <w:t>)</w:t>
                      </w:r>
                      <w:r w:rsidR="00E0633A" w:rsidRPr="004C6A2D">
                        <w:rPr>
                          <w:sz w:val="24"/>
                          <w:szCs w:val="24"/>
                        </w:rPr>
                        <w:t>, cyber safety</w:t>
                      </w:r>
                      <w:r w:rsidRPr="004C6A2D">
                        <w:rPr>
                          <w:sz w:val="24"/>
                          <w:szCs w:val="24"/>
                        </w:rPr>
                        <w:t xml:space="preserve"> workshops and our weekly school parades.</w:t>
                      </w:r>
                      <w:r w:rsidR="00E0633A" w:rsidRPr="004C6A2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F39C4">
        <w:rPr>
          <w:rFonts w:ascii="Candara" w:hAnsi="Candara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5669280</wp:posOffset>
            </wp:positionH>
            <wp:positionV relativeFrom="paragraph">
              <wp:posOffset>659765</wp:posOffset>
            </wp:positionV>
            <wp:extent cx="4502150" cy="2802255"/>
            <wp:effectExtent l="0" t="0" r="0" b="0"/>
            <wp:wrapTight wrapText="bothSides">
              <wp:wrapPolygon edited="0">
                <wp:start x="0" y="0"/>
                <wp:lineTo x="0" y="21438"/>
                <wp:lineTo x="21478" y="21438"/>
                <wp:lineTo x="2147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cef-framewor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192">
        <w:rPr>
          <w:rFonts w:ascii="Candara" w:hAnsi="Candar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843915</wp:posOffset>
                </wp:positionV>
                <wp:extent cx="4311650" cy="2063750"/>
                <wp:effectExtent l="19050" t="1905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0" cy="20637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3A" w:rsidRPr="00823192" w:rsidRDefault="00E0633A" w:rsidP="008A162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3192">
                              <w:rPr>
                                <w:b/>
                                <w:sz w:val="24"/>
                                <w:szCs w:val="24"/>
                              </w:rPr>
                              <w:t>Decision Making</w:t>
                            </w:r>
                            <w:r w:rsidR="004C6A2D" w:rsidRPr="0082319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(D9)</w:t>
                            </w:r>
                          </w:p>
                          <w:p w:rsidR="00E0633A" w:rsidRPr="00823192" w:rsidRDefault="004C6A2D" w:rsidP="008A16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3192">
                              <w:rPr>
                                <w:sz w:val="24"/>
                                <w:szCs w:val="24"/>
                              </w:rPr>
                              <w:t>Parent and community involvement in school decision</w:t>
                            </w:r>
                            <w:r w:rsidR="00823192" w:rsidRPr="0082319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823192">
                              <w:rPr>
                                <w:sz w:val="24"/>
                                <w:szCs w:val="24"/>
                              </w:rPr>
                              <w:t xml:space="preserve">making encourages greater ownership and ensures local needs are reflected. Consultation process with all stakeholders is vital in </w:t>
                            </w:r>
                            <w:r w:rsidR="00823192" w:rsidRPr="00823192">
                              <w:rPr>
                                <w:sz w:val="24"/>
                                <w:szCs w:val="24"/>
                              </w:rPr>
                              <w:t>supporting informed decision-making. At Sarina State School,</w:t>
                            </w:r>
                            <w:r w:rsidRPr="008231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633A" w:rsidRPr="00823192">
                              <w:rPr>
                                <w:sz w:val="24"/>
                                <w:szCs w:val="24"/>
                              </w:rPr>
                              <w:t>Monthly P &amp; C meetings, SOS, acknowledging and responding to parent feedback, Survey Monkey to gather feedback and input</w:t>
                            </w:r>
                            <w:r w:rsidRPr="00823192">
                              <w:rPr>
                                <w:sz w:val="24"/>
                                <w:szCs w:val="24"/>
                              </w:rPr>
                              <w:t xml:space="preserve"> are strategies </w:t>
                            </w:r>
                            <w:r w:rsidR="00823192" w:rsidRPr="00823192">
                              <w:rPr>
                                <w:sz w:val="24"/>
                                <w:szCs w:val="24"/>
                              </w:rPr>
                              <w:t xml:space="preserve">in place to ensure parents and community are consulted and have input into decision making. </w:t>
                            </w:r>
                            <w:r w:rsidR="00E0633A" w:rsidRPr="008231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6.95pt;margin-top:66.45pt;width:339.5pt;height:16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" fillcolor="white [3201]" strokecolor="#ed7d31 [3205]" strokeweight="2.25pt">
                <v:textbox>
                  <w:txbxContent>
                    <w:p w:rsidR="00E0633A" w:rsidRPr="00823192" w:rsidRDefault="00E0633A" w:rsidP="008A162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23192">
                        <w:rPr>
                          <w:b/>
                          <w:sz w:val="24"/>
                          <w:szCs w:val="24"/>
                        </w:rPr>
                        <w:t>Decision Making</w:t>
                      </w:r>
                      <w:r w:rsidR="004C6A2D" w:rsidRPr="00823192">
                        <w:rPr>
                          <w:b/>
                          <w:sz w:val="24"/>
                          <w:szCs w:val="24"/>
                        </w:rPr>
                        <w:t xml:space="preserve"> (D9)</w:t>
                      </w:r>
                    </w:p>
                    <w:p w:rsidR="00E0633A" w:rsidRPr="00823192" w:rsidRDefault="004C6A2D" w:rsidP="008A1627">
                      <w:pPr>
                        <w:rPr>
                          <w:sz w:val="24"/>
                          <w:szCs w:val="24"/>
                        </w:rPr>
                      </w:pPr>
                      <w:r w:rsidRPr="00823192">
                        <w:rPr>
                          <w:sz w:val="24"/>
                          <w:szCs w:val="24"/>
                        </w:rPr>
                        <w:t>Parent and community involvement in school decision</w:t>
                      </w:r>
                      <w:r w:rsidR="00823192" w:rsidRPr="00823192">
                        <w:rPr>
                          <w:sz w:val="24"/>
                          <w:szCs w:val="24"/>
                        </w:rPr>
                        <w:t>-</w:t>
                      </w:r>
                      <w:r w:rsidRPr="00823192">
                        <w:rPr>
                          <w:sz w:val="24"/>
                          <w:szCs w:val="24"/>
                        </w:rPr>
                        <w:t>making encourages greater ownership and ensures local needs are reflected. C</w:t>
                      </w:r>
                      <w:r w:rsidRPr="00823192">
                        <w:rPr>
                          <w:sz w:val="24"/>
                          <w:szCs w:val="24"/>
                        </w:rPr>
                        <w:t>onsultation process with all stakeholders</w:t>
                      </w:r>
                      <w:r w:rsidRPr="00823192">
                        <w:rPr>
                          <w:sz w:val="24"/>
                          <w:szCs w:val="24"/>
                        </w:rPr>
                        <w:t xml:space="preserve"> is vital in </w:t>
                      </w:r>
                      <w:r w:rsidR="00823192" w:rsidRPr="00823192">
                        <w:rPr>
                          <w:sz w:val="24"/>
                          <w:szCs w:val="24"/>
                        </w:rPr>
                        <w:t>supporting informed decision-making. At Sarina State School,</w:t>
                      </w:r>
                      <w:r w:rsidRPr="0082319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633A" w:rsidRPr="00823192">
                        <w:rPr>
                          <w:sz w:val="24"/>
                          <w:szCs w:val="24"/>
                        </w:rPr>
                        <w:t>Monthly P &amp; C meetings, SOS, acknowledging and responding to parent feedback, Survey Monkey to gather feedback and input</w:t>
                      </w:r>
                      <w:r w:rsidRPr="00823192">
                        <w:rPr>
                          <w:sz w:val="24"/>
                          <w:szCs w:val="24"/>
                        </w:rPr>
                        <w:t xml:space="preserve"> are strategies </w:t>
                      </w:r>
                      <w:r w:rsidR="00823192" w:rsidRPr="00823192">
                        <w:rPr>
                          <w:sz w:val="24"/>
                          <w:szCs w:val="24"/>
                        </w:rPr>
                        <w:t xml:space="preserve">in place to ensure parents and community are consulted and have input into decision making. </w:t>
                      </w:r>
                      <w:r w:rsidR="00E0633A" w:rsidRPr="0082319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3D72">
        <w:t xml:space="preserve">                                                                    </w:t>
      </w:r>
    </w:p>
    <w:sectPr w:rsidR="00FE3D72" w:rsidSect="00EF2A35">
      <w:pgSz w:w="23811" w:h="16838" w:orient="landscape" w:code="8"/>
      <w:pgMar w:top="284" w:right="82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03"/>
    <w:rsid w:val="0002626B"/>
    <w:rsid w:val="00187D96"/>
    <w:rsid w:val="002162BB"/>
    <w:rsid w:val="002A6361"/>
    <w:rsid w:val="002D6878"/>
    <w:rsid w:val="00300ACE"/>
    <w:rsid w:val="00375D90"/>
    <w:rsid w:val="003A4CF5"/>
    <w:rsid w:val="003D1C51"/>
    <w:rsid w:val="004169B3"/>
    <w:rsid w:val="004C6A2D"/>
    <w:rsid w:val="00554424"/>
    <w:rsid w:val="006346D9"/>
    <w:rsid w:val="00714E48"/>
    <w:rsid w:val="00735DF8"/>
    <w:rsid w:val="00765545"/>
    <w:rsid w:val="00823192"/>
    <w:rsid w:val="0084147E"/>
    <w:rsid w:val="00856147"/>
    <w:rsid w:val="008A1627"/>
    <w:rsid w:val="008A193B"/>
    <w:rsid w:val="008A739C"/>
    <w:rsid w:val="008E057F"/>
    <w:rsid w:val="00903E9C"/>
    <w:rsid w:val="009163BB"/>
    <w:rsid w:val="00921121"/>
    <w:rsid w:val="00933203"/>
    <w:rsid w:val="00A43C9D"/>
    <w:rsid w:val="00A621C0"/>
    <w:rsid w:val="00A93FA6"/>
    <w:rsid w:val="00A96293"/>
    <w:rsid w:val="00AC1D6F"/>
    <w:rsid w:val="00AC2B61"/>
    <w:rsid w:val="00AE420B"/>
    <w:rsid w:val="00C42D7A"/>
    <w:rsid w:val="00C907D3"/>
    <w:rsid w:val="00CF2953"/>
    <w:rsid w:val="00CF39C4"/>
    <w:rsid w:val="00D37A02"/>
    <w:rsid w:val="00D562E8"/>
    <w:rsid w:val="00D77151"/>
    <w:rsid w:val="00D92FD5"/>
    <w:rsid w:val="00E0633A"/>
    <w:rsid w:val="00E50E42"/>
    <w:rsid w:val="00E80CA3"/>
    <w:rsid w:val="00ED0188"/>
    <w:rsid w:val="00EF2A35"/>
    <w:rsid w:val="00F41604"/>
    <w:rsid w:val="00F5190E"/>
    <w:rsid w:val="00F6169F"/>
    <w:rsid w:val="00F735B2"/>
    <w:rsid w:val="00F90A16"/>
    <w:rsid w:val="00F926AA"/>
    <w:rsid w:val="00FC1CF2"/>
    <w:rsid w:val="00FD40CF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76604-1109-4768-BE9B-4858DF92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55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5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818A7125C5C4580606BDEF1912826" ma:contentTypeVersion="14" ma:contentTypeDescription="Create a new document." ma:contentTypeScope="" ma:versionID="e7864166baeb7f4d093693c53755092d">
  <xsd:schema xmlns:xsd="http://www.w3.org/2001/XMLSchema" xmlns:xs="http://www.w3.org/2001/XMLSchema" xmlns:p="http://schemas.microsoft.com/office/2006/metadata/properties" xmlns:ns1="http://schemas.microsoft.com/sharepoint/v3" xmlns:ns2="655844e7-b3a0-4cae-ad31-5a7f5524fb49" targetNamespace="http://schemas.microsoft.com/office/2006/metadata/properties" ma:root="true" ma:fieldsID="17020a37522644b42cf897da92a84187" ns1:_="" ns2:_="">
    <xsd:import namespace="http://schemas.microsoft.com/sharepoint/v3"/>
    <xsd:import namespace="655844e7-b3a0-4cae-ad31-5a7f5524fb4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844e7-b3a0-4cae-ad31-5a7f5524fb4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655844e7-b3a0-4cae-ad31-5a7f5524fb49">
      <UserInfo>
        <DisplayName>OZEGOVIC, Kelly</DisplayName>
        <AccountId>60</AccountId>
        <AccountType/>
      </UserInfo>
    </PPContentAuthor>
    <PPReviewDate xmlns="655844e7-b3a0-4cae-ad31-5a7f5524fb49" xsi:nil="true"/>
    <PPPublishedNotificationAddresses xmlns="655844e7-b3a0-4cae-ad31-5a7f5524fb49" xsi:nil="true"/>
    <PPSubmittedDate xmlns="655844e7-b3a0-4cae-ad31-5a7f5524fb49">2023-05-08T23:27:58+00:00</PPSubmittedDate>
    <PPSubmittedBy xmlns="655844e7-b3a0-4cae-ad31-5a7f5524fb49">
      <UserInfo>
        <DisplayName>OZEGOVIC, Kelly</DisplayName>
        <AccountId>60</AccountId>
        <AccountType/>
      </UserInfo>
    </PPSubmittedBy>
    <PPContentOwner xmlns="655844e7-b3a0-4cae-ad31-5a7f5524fb49">
      <UserInfo>
        <DisplayName>OZEGOVIC, Kelly</DisplayName>
        <AccountId>60</AccountId>
        <AccountType/>
      </UserInfo>
    </PPContentOwner>
    <PPReferenceNumber xmlns="655844e7-b3a0-4cae-ad31-5a7f5524fb49" xsi:nil="true"/>
    <PPLastReviewedBy xmlns="655844e7-b3a0-4cae-ad31-5a7f5524fb49">
      <UserInfo>
        <DisplayName>OZEGOVIC, Kelly</DisplayName>
        <AccountId>60</AccountId>
        <AccountType/>
      </UserInfo>
    </PPLastReviewedBy>
    <PublishingExpirationDate xmlns="http://schemas.microsoft.com/sharepoint/v3" xsi:nil="true"/>
    <PPModeratedBy xmlns="655844e7-b3a0-4cae-ad31-5a7f5524fb49">
      <UserInfo>
        <DisplayName>OZEGOVIC, Kelly</DisplayName>
        <AccountId>60</AccountId>
        <AccountType/>
      </UserInfo>
    </PPModeratedBy>
    <PPContentApprover xmlns="655844e7-b3a0-4cae-ad31-5a7f5524fb49">
      <UserInfo>
        <DisplayName>OZEGOVIC, Kelly</DisplayName>
        <AccountId>60</AccountId>
        <AccountType/>
      </UserInfo>
    </PPContentApprover>
    <PublishingStartDate xmlns="http://schemas.microsoft.com/sharepoint/v3" xsi:nil="true"/>
    <PPLastReviewedDate xmlns="655844e7-b3a0-4cae-ad31-5a7f5524fb49">2023-05-08T23:28:18+00:00</PPLastReviewedDate>
    <PPModeratedDate xmlns="655844e7-b3a0-4cae-ad31-5a7f5524fb49">2023-05-08T23:28:17+00:00</PPModeratedDate>
  </documentManagement>
</p:properties>
</file>

<file path=customXml/itemProps1.xml><?xml version="1.0" encoding="utf-8"?>
<ds:datastoreItem xmlns:ds="http://schemas.openxmlformats.org/officeDocument/2006/customXml" ds:itemID="{E32EAFED-BD69-4304-9AEC-7A4BC63FD019}"/>
</file>

<file path=customXml/itemProps2.xml><?xml version="1.0" encoding="utf-8"?>
<ds:datastoreItem xmlns:ds="http://schemas.openxmlformats.org/officeDocument/2006/customXml" ds:itemID="{88C677AE-E14C-4C10-AD85-36B8AFEB8002}"/>
</file>

<file path=customXml/itemProps3.xml><?xml version="1.0" encoding="utf-8"?>
<ds:datastoreItem xmlns:ds="http://schemas.openxmlformats.org/officeDocument/2006/customXml" ds:itemID="{CDD41472-3B3C-4A5D-9997-14FE2BDE9794}"/>
</file>

<file path=customXml/itemProps4.xml><?xml version="1.0" encoding="utf-8"?>
<ds:datastoreItem xmlns:ds="http://schemas.openxmlformats.org/officeDocument/2006/customXml" ds:itemID="{6E7C6310-4060-48D6-9832-ECDC645538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Sarina state school PACE</dc:title>
  <dc:subject/>
  <dc:creator>ADAMS, Emelie (egabb1)</dc:creator>
  <cp:keywords/>
  <dc:description/>
  <cp:lastModifiedBy>ADAMS, Emelie (egabb1)</cp:lastModifiedBy>
  <cp:revision>2</cp:revision>
  <cp:lastPrinted>2023-03-15T06:31:00Z</cp:lastPrinted>
  <dcterms:created xsi:type="dcterms:W3CDTF">2023-04-04T01:53:00Z</dcterms:created>
  <dcterms:modified xsi:type="dcterms:W3CDTF">2023-04-04T01:53:00Z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0x010100D26818A7125C5C4580606BDEF1912826</vt:lpwstr>
  </property>
</Properties>
</file>