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2A35" w:rsidRDefault="00095772" w:rsidP="00EF2A35">
      <w:pPr>
        <w:jc w:val="center"/>
        <w:rPr>
          <w:b/>
          <w:sz w:val="28"/>
          <w:szCs w:val="28"/>
        </w:rPr>
      </w:pPr>
      <w:r w:rsidRPr="00C464D8">
        <w:rPr>
          <w:b/>
          <w:noProof/>
          <w:color w:val="0070C0"/>
          <w:sz w:val="44"/>
          <w:szCs w:val="44"/>
        </w:rPr>
        <mc:AlternateContent>
          <mc:Choice Requires="wps">
            <w:drawing>
              <wp:anchor distT="45720" distB="45720" distL="114300" distR="114300" simplePos="0" relativeHeight="251671552" behindDoc="0" locked="0" layoutInCell="1" allowOverlap="1" wp14:anchorId="0AAE9C8E" wp14:editId="67B8A663">
                <wp:simplePos x="0" y="0"/>
                <wp:positionH relativeFrom="column">
                  <wp:posOffset>11044417</wp:posOffset>
                </wp:positionH>
                <wp:positionV relativeFrom="paragraph">
                  <wp:posOffset>27002</wp:posOffset>
                </wp:positionV>
                <wp:extent cx="2194560" cy="809625"/>
                <wp:effectExtent l="19050" t="1905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09625"/>
                        </a:xfrm>
                        <a:prstGeom prst="rect">
                          <a:avLst/>
                        </a:prstGeom>
                        <a:solidFill>
                          <a:srgbClr val="FFFFFF"/>
                        </a:solidFill>
                        <a:ln w="38100">
                          <a:solidFill>
                            <a:srgbClr val="FF0000"/>
                          </a:solidFill>
                          <a:miter lim="800000"/>
                          <a:headEnd/>
                          <a:tailEnd/>
                        </a:ln>
                      </wps:spPr>
                      <wps:txbx>
                        <w:txbxContent>
                          <w:p w:rsidR="00381B5A" w:rsidRPr="003076FA" w:rsidRDefault="00381B5A" w:rsidP="00381B5A">
                            <w:pPr>
                              <w:jc w:val="center"/>
                              <w:rPr>
                                <w:b/>
                                <w:sz w:val="28"/>
                                <w:szCs w:val="28"/>
                              </w:rPr>
                            </w:pPr>
                            <w:r w:rsidRPr="003076FA">
                              <w:rPr>
                                <w:b/>
                                <w:sz w:val="28"/>
                                <w:szCs w:val="28"/>
                              </w:rPr>
                              <w:t xml:space="preserve">Sarina State School </w:t>
                            </w:r>
                          </w:p>
                          <w:p w:rsidR="00381B5A" w:rsidRPr="00DE37D8" w:rsidRDefault="00381B5A" w:rsidP="00381B5A">
                            <w:pPr>
                              <w:jc w:val="center"/>
                              <w:rPr>
                                <w:b/>
                                <w:color w:val="7030A0"/>
                                <w:sz w:val="28"/>
                                <w:szCs w:val="28"/>
                              </w:rPr>
                            </w:pPr>
                            <w:r w:rsidRPr="00DE37D8">
                              <w:rPr>
                                <w:b/>
                                <w:color w:val="7030A0"/>
                                <w:sz w:val="28"/>
                                <w:szCs w:val="28"/>
                              </w:rPr>
                              <w:t>Dream Big. Aim High.</w:t>
                            </w:r>
                          </w:p>
                          <w:p w:rsidR="00381B5A" w:rsidRPr="003076FA" w:rsidRDefault="00381B5A" w:rsidP="00381B5A">
                            <w:pPr>
                              <w:jc w:val="center"/>
                              <w:rPr>
                                <w:b/>
                                <w:sz w:val="28"/>
                                <w:szCs w:val="28"/>
                              </w:rPr>
                            </w:pPr>
                          </w:p>
                          <w:p w:rsidR="00381B5A" w:rsidRDefault="00381B5A" w:rsidP="00381B5A">
                            <w:pPr>
                              <w:rPr>
                                <w:b/>
                                <w:sz w:val="24"/>
                                <w:szCs w:val="24"/>
                              </w:rPr>
                            </w:pPr>
                          </w:p>
                          <w:p w:rsidR="00381B5A" w:rsidRDefault="00381B5A" w:rsidP="00381B5A">
                            <w:pPr>
                              <w:rPr>
                                <w:b/>
                                <w:sz w:val="24"/>
                                <w:szCs w:val="24"/>
                              </w:rPr>
                            </w:pPr>
                          </w:p>
                          <w:p w:rsidR="00381B5A" w:rsidRPr="00182851" w:rsidRDefault="00381B5A" w:rsidP="00381B5A">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E9C8E" id="_x0000_t202" coordsize="21600,21600" o:spt="202" path="m,l,21600r21600,l21600,xe">
                <v:stroke joinstyle="miter"/>
                <v:path gradientshapeok="t" o:connecttype="rect"/>
              </v:shapetype>
              <v:shape id="Text Box 2" o:spid="_x0000_s1026" type="#_x0000_t202" style="position:absolute;left:0;text-align:left;margin-left:869.65pt;margin-top:2.15pt;width:172.8pt;height:6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" strokecolor="red" strokeweight="3pt">
                <v:textbox>
                  <w:txbxContent>
                    <w:p w:rsidR="00381B5A" w:rsidRPr="003076FA" w:rsidRDefault="00381B5A" w:rsidP="00381B5A">
                      <w:pPr>
                        <w:jc w:val="center"/>
                        <w:rPr>
                          <w:b/>
                          <w:sz w:val="28"/>
                          <w:szCs w:val="28"/>
                        </w:rPr>
                      </w:pPr>
                      <w:bookmarkStart w:id="1" w:name="_GoBack"/>
                      <w:r w:rsidRPr="003076FA">
                        <w:rPr>
                          <w:b/>
                          <w:sz w:val="28"/>
                          <w:szCs w:val="28"/>
                        </w:rPr>
                        <w:t xml:space="preserve">Sarina State School </w:t>
                      </w:r>
                    </w:p>
                    <w:p w:rsidR="00381B5A" w:rsidRPr="00DE37D8" w:rsidRDefault="00381B5A" w:rsidP="00381B5A">
                      <w:pPr>
                        <w:jc w:val="center"/>
                        <w:rPr>
                          <w:b/>
                          <w:color w:val="7030A0"/>
                          <w:sz w:val="28"/>
                          <w:szCs w:val="28"/>
                        </w:rPr>
                      </w:pPr>
                      <w:r w:rsidRPr="00DE37D8">
                        <w:rPr>
                          <w:b/>
                          <w:color w:val="7030A0"/>
                          <w:sz w:val="28"/>
                          <w:szCs w:val="28"/>
                        </w:rPr>
                        <w:t>Dream Big. Aim High.</w:t>
                      </w:r>
                    </w:p>
                    <w:p w:rsidR="00381B5A" w:rsidRPr="003076FA" w:rsidRDefault="00381B5A" w:rsidP="00381B5A">
                      <w:pPr>
                        <w:jc w:val="center"/>
                        <w:rPr>
                          <w:b/>
                          <w:sz w:val="28"/>
                          <w:szCs w:val="28"/>
                        </w:rPr>
                      </w:pPr>
                    </w:p>
                    <w:p w:rsidR="00381B5A" w:rsidRDefault="00381B5A" w:rsidP="00381B5A">
                      <w:pPr>
                        <w:rPr>
                          <w:b/>
                          <w:sz w:val="24"/>
                          <w:szCs w:val="24"/>
                        </w:rPr>
                      </w:pPr>
                    </w:p>
                    <w:p w:rsidR="00381B5A" w:rsidRDefault="00381B5A" w:rsidP="00381B5A">
                      <w:pPr>
                        <w:rPr>
                          <w:b/>
                          <w:sz w:val="24"/>
                          <w:szCs w:val="24"/>
                        </w:rPr>
                      </w:pPr>
                    </w:p>
                    <w:bookmarkEnd w:id="1"/>
                    <w:p w:rsidR="00381B5A" w:rsidRPr="00182851" w:rsidRDefault="00381B5A" w:rsidP="00381B5A">
                      <w:pPr>
                        <w:rPr>
                          <w:b/>
                          <w:sz w:val="24"/>
                          <w:szCs w:val="24"/>
                        </w:rPr>
                      </w:pPr>
                    </w:p>
                  </w:txbxContent>
                </v:textbox>
                <w10:wrap type="square"/>
              </v:shape>
            </w:pict>
          </mc:Fallback>
        </mc:AlternateContent>
      </w:r>
      <w:r w:rsidRPr="00C464D8">
        <w:rPr>
          <w:b/>
          <w:noProof/>
          <w:color w:val="0070C0"/>
          <w:sz w:val="44"/>
          <w:szCs w:val="44"/>
        </w:rPr>
        <w:drawing>
          <wp:anchor distT="0" distB="0" distL="114300" distR="114300" simplePos="0" relativeHeight="251673600" behindDoc="1" locked="0" layoutInCell="1" allowOverlap="1" wp14:anchorId="4CA017E5" wp14:editId="34C18AC0">
            <wp:simplePos x="0" y="0"/>
            <wp:positionH relativeFrom="column">
              <wp:posOffset>111125</wp:posOffset>
            </wp:positionH>
            <wp:positionV relativeFrom="paragraph">
              <wp:posOffset>105410</wp:posOffset>
            </wp:positionV>
            <wp:extent cx="1119505" cy="628015"/>
            <wp:effectExtent l="0" t="0" r="0" b="3810"/>
            <wp:wrapTight wrapText="bothSides">
              <wp:wrapPolygon edited="0">
                <wp:start x="8454" y="1310"/>
                <wp:lineTo x="6616" y="5242"/>
                <wp:lineTo x="5146" y="9173"/>
                <wp:lineTo x="5513" y="14415"/>
                <wp:lineTo x="8821" y="20311"/>
                <wp:lineTo x="12497" y="20311"/>
                <wp:lineTo x="12864" y="19001"/>
                <wp:lineTo x="15805" y="13759"/>
                <wp:lineTo x="16172" y="10483"/>
                <wp:lineTo x="15070" y="6552"/>
                <wp:lineTo x="12864" y="1310"/>
                <wp:lineTo x="8454" y="131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9505" cy="628015"/>
                    </a:xfrm>
                    <a:prstGeom prst="rect">
                      <a:avLst/>
                    </a:prstGeom>
                    <a:noFill/>
                  </pic:spPr>
                </pic:pic>
              </a:graphicData>
            </a:graphic>
            <wp14:sizeRelH relativeFrom="page">
              <wp14:pctWidth>0</wp14:pctWidth>
            </wp14:sizeRelH>
            <wp14:sizeRelV relativeFrom="page">
              <wp14:pctHeight>0</wp14:pctHeight>
            </wp14:sizeRelV>
          </wp:anchor>
        </w:drawing>
      </w:r>
    </w:p>
    <w:p w:rsidR="00EF2A35" w:rsidRPr="00E46E1E" w:rsidRDefault="008E057F" w:rsidP="00095772">
      <w:pPr>
        <w:jc w:val="center"/>
        <w:rPr>
          <w:b/>
          <w:color w:val="538135" w:themeColor="accent6" w:themeShade="BF"/>
          <w:sz w:val="36"/>
          <w:szCs w:val="36"/>
        </w:rPr>
      </w:pPr>
      <w:r w:rsidRPr="00E46E1E">
        <w:rPr>
          <w:b/>
          <w:color w:val="538135" w:themeColor="accent6" w:themeShade="BF"/>
          <w:sz w:val="36"/>
          <w:szCs w:val="36"/>
        </w:rPr>
        <w:t>Sarina State</w:t>
      </w:r>
      <w:r w:rsidR="00933203" w:rsidRPr="00E46E1E">
        <w:rPr>
          <w:b/>
          <w:color w:val="538135" w:themeColor="accent6" w:themeShade="BF"/>
          <w:sz w:val="36"/>
          <w:szCs w:val="36"/>
        </w:rPr>
        <w:t xml:space="preserve"> School</w:t>
      </w:r>
    </w:p>
    <w:p w:rsidR="00933203" w:rsidRPr="00E46E1E" w:rsidRDefault="00EF2A35" w:rsidP="00EF2A35">
      <w:pPr>
        <w:rPr>
          <w:b/>
          <w:color w:val="538135" w:themeColor="accent6" w:themeShade="BF"/>
          <w:sz w:val="36"/>
          <w:szCs w:val="36"/>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margin">
                  <wp:posOffset>1233824</wp:posOffset>
                </wp:positionH>
                <wp:positionV relativeFrom="paragraph">
                  <wp:posOffset>295806</wp:posOffset>
                </wp:positionV>
                <wp:extent cx="12386253" cy="1760561"/>
                <wp:effectExtent l="19050" t="19050" r="15875" b="11430"/>
                <wp:wrapNone/>
                <wp:docPr id="3" name="Text Box 3"/>
                <wp:cNvGraphicFramePr/>
                <a:graphic xmlns:a="http://schemas.openxmlformats.org/drawingml/2006/main">
                  <a:graphicData uri="http://schemas.microsoft.com/office/word/2010/wordprocessingShape">
                    <wps:wsp>
                      <wps:cNvSpPr txBox="1"/>
                      <wps:spPr>
                        <a:xfrm>
                          <a:off x="0" y="0"/>
                          <a:ext cx="12386253" cy="1760561"/>
                        </a:xfrm>
                        <a:prstGeom prst="rect">
                          <a:avLst/>
                        </a:prstGeom>
                        <a:ln w="38100"/>
                      </wps:spPr>
                      <wps:style>
                        <a:lnRef idx="2">
                          <a:schemeClr val="accent4"/>
                        </a:lnRef>
                        <a:fillRef idx="1">
                          <a:schemeClr val="lt1"/>
                        </a:fillRef>
                        <a:effectRef idx="0">
                          <a:schemeClr val="accent4"/>
                        </a:effectRef>
                        <a:fontRef idx="minor">
                          <a:schemeClr val="dk1"/>
                        </a:fontRef>
                      </wps:style>
                      <wps:txbx>
                        <w:txbxContent>
                          <w:p w:rsidR="00E0633A" w:rsidRPr="009D4CDD" w:rsidRDefault="00E50E42" w:rsidP="00856147">
                            <w:pPr>
                              <w:rPr>
                                <w:rFonts w:cstheme="minorHAnsi"/>
                                <w:b/>
                                <w:sz w:val="28"/>
                                <w:szCs w:val="28"/>
                              </w:rPr>
                            </w:pPr>
                            <w:r w:rsidRPr="009D4CDD">
                              <w:rPr>
                                <w:rFonts w:cstheme="minorHAnsi"/>
                                <w:b/>
                                <w:sz w:val="28"/>
                                <w:szCs w:val="28"/>
                              </w:rPr>
                              <w:t xml:space="preserve">Our Vision:  </w:t>
                            </w:r>
                            <w:r w:rsidR="00F90A16" w:rsidRPr="009D4CDD">
                              <w:rPr>
                                <w:rFonts w:cstheme="minorHAnsi"/>
                                <w:b/>
                                <w:color w:val="BF8F00" w:themeColor="accent4" w:themeShade="BF"/>
                                <w:sz w:val="28"/>
                                <w:szCs w:val="28"/>
                              </w:rPr>
                              <w:t xml:space="preserve">Quality Education Equal Opportunity </w:t>
                            </w:r>
                          </w:p>
                          <w:p w:rsidR="005F724C" w:rsidRPr="009D4CDD" w:rsidRDefault="00E0633A" w:rsidP="00E50E42">
                            <w:pPr>
                              <w:rPr>
                                <w:rFonts w:cstheme="minorHAnsi"/>
                                <w:sz w:val="28"/>
                                <w:szCs w:val="28"/>
                              </w:rPr>
                            </w:pPr>
                            <w:r w:rsidRPr="009D4CDD">
                              <w:rPr>
                                <w:rFonts w:cstheme="minorHAnsi"/>
                                <w:sz w:val="28"/>
                                <w:szCs w:val="28"/>
                              </w:rPr>
                              <w:t xml:space="preserve">Our school is firstly a place of learning in an inclusive environment. The </w:t>
                            </w:r>
                            <w:r w:rsidR="00D01DE9" w:rsidRPr="009D4CDD">
                              <w:rPr>
                                <w:rFonts w:cstheme="minorHAnsi"/>
                                <w:sz w:val="28"/>
                                <w:szCs w:val="28"/>
                              </w:rPr>
                              <w:t xml:space="preserve">Student Learning and Wellbeing Framework </w:t>
                            </w:r>
                            <w:r w:rsidR="0048111D" w:rsidRPr="009D4CDD">
                              <w:rPr>
                                <w:rFonts w:cstheme="minorHAnsi"/>
                                <w:sz w:val="28"/>
                                <w:szCs w:val="28"/>
                              </w:rPr>
                              <w:t>focuses on</w:t>
                            </w:r>
                            <w:r w:rsidR="00D01DE9" w:rsidRPr="009D4CDD">
                              <w:rPr>
                                <w:rFonts w:cstheme="minorHAnsi"/>
                                <w:sz w:val="28"/>
                                <w:szCs w:val="28"/>
                              </w:rPr>
                              <w:t xml:space="preserve"> </w:t>
                            </w:r>
                            <w:r w:rsidR="0048111D" w:rsidRPr="009D4CDD">
                              <w:rPr>
                                <w:rFonts w:cstheme="minorHAnsi"/>
                                <w:sz w:val="28"/>
                                <w:szCs w:val="28"/>
                              </w:rPr>
                              <w:t>building a foundation of engagement in learning, through</w:t>
                            </w:r>
                            <w:r w:rsidR="0066479F" w:rsidRPr="009D4CDD">
                              <w:rPr>
                                <w:rFonts w:cstheme="minorHAnsi"/>
                                <w:sz w:val="28"/>
                                <w:szCs w:val="28"/>
                              </w:rPr>
                              <w:t xml:space="preserve"> </w:t>
                            </w:r>
                            <w:r w:rsidR="0048111D" w:rsidRPr="009D4CDD">
                              <w:rPr>
                                <w:rFonts w:cstheme="minorHAnsi"/>
                                <w:sz w:val="28"/>
                                <w:szCs w:val="28"/>
                              </w:rPr>
                              <w:t xml:space="preserve">growing </w:t>
                            </w:r>
                            <w:r w:rsidR="0066479F" w:rsidRPr="009D4CDD">
                              <w:rPr>
                                <w:rFonts w:cstheme="minorHAnsi"/>
                                <w:sz w:val="28"/>
                                <w:szCs w:val="28"/>
                              </w:rPr>
                              <w:t xml:space="preserve">healthy, confident and resilient young people. By </w:t>
                            </w:r>
                            <w:r w:rsidR="0048111D" w:rsidRPr="009D4CDD">
                              <w:rPr>
                                <w:rFonts w:cstheme="minorHAnsi"/>
                                <w:sz w:val="28"/>
                                <w:szCs w:val="28"/>
                              </w:rPr>
                              <w:t>focusing on wellbeing of all students we are creating a sense of belonging and a positive learning environment.</w:t>
                            </w:r>
                            <w:r w:rsidR="0066479F" w:rsidRPr="009D4CDD">
                              <w:rPr>
                                <w:rFonts w:cstheme="minorHAnsi"/>
                                <w:sz w:val="28"/>
                                <w:szCs w:val="28"/>
                              </w:rPr>
                              <w:t xml:space="preserve">  </w:t>
                            </w:r>
                          </w:p>
                          <w:p w:rsidR="00E50E42" w:rsidRPr="009D4CDD" w:rsidRDefault="00E50E42" w:rsidP="00E50E42">
                            <w:pPr>
                              <w:rPr>
                                <w:rFonts w:cstheme="minorHAnsi"/>
                                <w:sz w:val="28"/>
                                <w:szCs w:val="28"/>
                              </w:rPr>
                            </w:pPr>
                            <w:r w:rsidRPr="009D4CDD">
                              <w:rPr>
                                <w:b/>
                                <w:sz w:val="28"/>
                                <w:szCs w:val="28"/>
                              </w:rPr>
                              <w:t xml:space="preserve">Our Purpose – </w:t>
                            </w:r>
                            <w:r w:rsidRPr="009D4CDD">
                              <w:rPr>
                                <w:sz w:val="28"/>
                                <w:szCs w:val="28"/>
                              </w:rPr>
                              <w:t xml:space="preserve">To prepare Sarina SS students with the knowledge, skills and confidence to participate effectively in the school community and beyond. This framework outlines how Sarina State School </w:t>
                            </w:r>
                            <w:r w:rsidRPr="009D4CDD">
                              <w:rPr>
                                <w:rFonts w:cstheme="minorHAnsi"/>
                                <w:sz w:val="28"/>
                                <w:szCs w:val="28"/>
                              </w:rPr>
                              <w:t xml:space="preserve">strengthens student outcomes through the </w:t>
                            </w:r>
                            <w:r w:rsidR="000B4DD8" w:rsidRPr="009D4CDD">
                              <w:rPr>
                                <w:rFonts w:cstheme="minorHAnsi"/>
                                <w:sz w:val="28"/>
                                <w:szCs w:val="28"/>
                              </w:rPr>
                              <w:t>Student Learning and Wellbeing Framework.</w:t>
                            </w:r>
                          </w:p>
                          <w:p w:rsidR="00E0633A" w:rsidRDefault="00E0633A" w:rsidP="00856147">
                            <w:pPr>
                              <w:rPr>
                                <w:rFonts w:ascii="Candara" w:hAnsi="Candara"/>
                                <w:b/>
                              </w:rPr>
                            </w:pPr>
                          </w:p>
                          <w:p w:rsidR="00E0633A" w:rsidRPr="00F926AA" w:rsidRDefault="00E0633A" w:rsidP="00856147">
                            <w:pPr>
                              <w:rPr>
                                <w:rFonts w:ascii="Candara" w:hAnsi="Candara"/>
                                <w:b/>
                              </w:rPr>
                            </w:pPr>
                          </w:p>
                          <w:p w:rsidR="00E0633A" w:rsidRPr="00856147" w:rsidRDefault="00E0633A">
                            <w:pPr>
                              <w:rPr>
                                <w:rFonts w:ascii="Candara" w:hAnsi="Candar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97.15pt;margin-top:23.3pt;width:975.3pt;height:13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" fillcolor="white [3201]" strokecolor="#ffc000 [3207]" strokeweight="3pt">
                <v:textbox>
                  <w:txbxContent>
                    <w:p w:rsidR="00E0633A" w:rsidRPr="009D4CDD" w:rsidRDefault="00E50E42" w:rsidP="00856147">
                      <w:pPr>
                        <w:rPr>
                          <w:rFonts w:cstheme="minorHAnsi"/>
                          <w:b/>
                          <w:sz w:val="28"/>
                          <w:szCs w:val="28"/>
                        </w:rPr>
                      </w:pPr>
                      <w:r w:rsidRPr="009D4CDD">
                        <w:rPr>
                          <w:rFonts w:cstheme="minorHAnsi"/>
                          <w:b/>
                          <w:sz w:val="28"/>
                          <w:szCs w:val="28"/>
                        </w:rPr>
                        <w:t xml:space="preserve">Our Vision:  </w:t>
                      </w:r>
                      <w:r w:rsidR="00F90A16" w:rsidRPr="009D4CDD">
                        <w:rPr>
                          <w:rFonts w:cstheme="minorHAnsi"/>
                          <w:b/>
                          <w:color w:val="BF8F00" w:themeColor="accent4" w:themeShade="BF"/>
                          <w:sz w:val="28"/>
                          <w:szCs w:val="28"/>
                        </w:rPr>
                        <w:t xml:space="preserve">Quality Education Equal Opportunity </w:t>
                      </w:r>
                    </w:p>
                    <w:p w:rsidR="005F724C" w:rsidRPr="009D4CDD" w:rsidRDefault="00E0633A" w:rsidP="00E50E42">
                      <w:pPr>
                        <w:rPr>
                          <w:rFonts w:cstheme="minorHAnsi"/>
                          <w:sz w:val="28"/>
                          <w:szCs w:val="28"/>
                        </w:rPr>
                      </w:pPr>
                      <w:r w:rsidRPr="009D4CDD">
                        <w:rPr>
                          <w:rFonts w:cstheme="minorHAnsi"/>
                          <w:sz w:val="28"/>
                          <w:szCs w:val="28"/>
                        </w:rPr>
                        <w:t xml:space="preserve">Our school is firstly a place of learning in an inclusive environment. The </w:t>
                      </w:r>
                      <w:r w:rsidR="00D01DE9" w:rsidRPr="009D4CDD">
                        <w:rPr>
                          <w:rFonts w:cstheme="minorHAnsi"/>
                          <w:sz w:val="28"/>
                          <w:szCs w:val="28"/>
                        </w:rPr>
                        <w:t xml:space="preserve">Student Learning and Wellbeing Framework </w:t>
                      </w:r>
                      <w:r w:rsidR="0048111D" w:rsidRPr="009D4CDD">
                        <w:rPr>
                          <w:rFonts w:cstheme="minorHAnsi"/>
                          <w:sz w:val="28"/>
                          <w:szCs w:val="28"/>
                        </w:rPr>
                        <w:t>focuses on</w:t>
                      </w:r>
                      <w:r w:rsidR="00D01DE9" w:rsidRPr="009D4CDD">
                        <w:rPr>
                          <w:rFonts w:cstheme="minorHAnsi"/>
                          <w:sz w:val="28"/>
                          <w:szCs w:val="28"/>
                        </w:rPr>
                        <w:t xml:space="preserve"> </w:t>
                      </w:r>
                      <w:r w:rsidR="0048111D" w:rsidRPr="009D4CDD">
                        <w:rPr>
                          <w:rFonts w:cstheme="minorHAnsi"/>
                          <w:sz w:val="28"/>
                          <w:szCs w:val="28"/>
                        </w:rPr>
                        <w:t>building a foundation of engagement in learning, through</w:t>
                      </w:r>
                      <w:r w:rsidR="0066479F" w:rsidRPr="009D4CDD">
                        <w:rPr>
                          <w:rFonts w:cstheme="minorHAnsi"/>
                          <w:sz w:val="28"/>
                          <w:szCs w:val="28"/>
                        </w:rPr>
                        <w:t xml:space="preserve"> </w:t>
                      </w:r>
                      <w:r w:rsidR="0048111D" w:rsidRPr="009D4CDD">
                        <w:rPr>
                          <w:rFonts w:cstheme="minorHAnsi"/>
                          <w:sz w:val="28"/>
                          <w:szCs w:val="28"/>
                        </w:rPr>
                        <w:t xml:space="preserve">growing </w:t>
                      </w:r>
                      <w:r w:rsidR="0066479F" w:rsidRPr="009D4CDD">
                        <w:rPr>
                          <w:rFonts w:cstheme="minorHAnsi"/>
                          <w:sz w:val="28"/>
                          <w:szCs w:val="28"/>
                        </w:rPr>
                        <w:t xml:space="preserve">healthy, confident and resilient young people. By </w:t>
                      </w:r>
                      <w:r w:rsidR="0048111D" w:rsidRPr="009D4CDD">
                        <w:rPr>
                          <w:rFonts w:cstheme="minorHAnsi"/>
                          <w:sz w:val="28"/>
                          <w:szCs w:val="28"/>
                        </w:rPr>
                        <w:t>focusing on wellbeing of all students we are creating a sense of belonging and a positive learning environment.</w:t>
                      </w:r>
                      <w:r w:rsidR="0066479F" w:rsidRPr="009D4CDD">
                        <w:rPr>
                          <w:rFonts w:cstheme="minorHAnsi"/>
                          <w:sz w:val="28"/>
                          <w:szCs w:val="28"/>
                        </w:rPr>
                        <w:t xml:space="preserve">  </w:t>
                      </w:r>
                    </w:p>
                    <w:p w:rsidR="00E50E42" w:rsidRPr="009D4CDD" w:rsidRDefault="00E50E42" w:rsidP="00E50E42">
                      <w:pPr>
                        <w:rPr>
                          <w:rFonts w:cstheme="minorHAnsi"/>
                          <w:sz w:val="28"/>
                          <w:szCs w:val="28"/>
                        </w:rPr>
                      </w:pPr>
                      <w:r w:rsidRPr="009D4CDD">
                        <w:rPr>
                          <w:b/>
                          <w:sz w:val="28"/>
                          <w:szCs w:val="28"/>
                        </w:rPr>
                        <w:t xml:space="preserve">Our Purpose – </w:t>
                      </w:r>
                      <w:r w:rsidRPr="009D4CDD">
                        <w:rPr>
                          <w:sz w:val="28"/>
                          <w:szCs w:val="28"/>
                        </w:rPr>
                        <w:t xml:space="preserve">To prepare Sarina SS students with the knowledge, skills and confidence to participate effectively in the school community and beyond. This framework outlines how Sarina State School </w:t>
                      </w:r>
                      <w:r w:rsidRPr="009D4CDD">
                        <w:rPr>
                          <w:rFonts w:cstheme="minorHAnsi"/>
                          <w:sz w:val="28"/>
                          <w:szCs w:val="28"/>
                        </w:rPr>
                        <w:t xml:space="preserve">strengthens student outcomes through the </w:t>
                      </w:r>
                      <w:r w:rsidR="000B4DD8" w:rsidRPr="009D4CDD">
                        <w:rPr>
                          <w:rFonts w:cstheme="minorHAnsi"/>
                          <w:sz w:val="28"/>
                          <w:szCs w:val="28"/>
                        </w:rPr>
                        <w:t>Student Learning and Wellbeing Framework.</w:t>
                      </w:r>
                    </w:p>
                    <w:p w:rsidR="00E0633A" w:rsidRDefault="00E0633A" w:rsidP="00856147">
                      <w:pPr>
                        <w:rPr>
                          <w:rFonts w:ascii="Candara" w:hAnsi="Candara"/>
                          <w:b/>
                        </w:rPr>
                      </w:pPr>
                    </w:p>
                    <w:p w:rsidR="00E0633A" w:rsidRPr="00F926AA" w:rsidRDefault="00E0633A" w:rsidP="00856147">
                      <w:pPr>
                        <w:rPr>
                          <w:rFonts w:ascii="Candara" w:hAnsi="Candara"/>
                          <w:b/>
                        </w:rPr>
                      </w:pPr>
                    </w:p>
                    <w:p w:rsidR="00E0633A" w:rsidRPr="00856147" w:rsidRDefault="00E0633A">
                      <w:pPr>
                        <w:rPr>
                          <w:rFonts w:ascii="Candara" w:hAnsi="Candara"/>
                          <w:b/>
                        </w:rPr>
                      </w:pPr>
                    </w:p>
                  </w:txbxContent>
                </v:textbox>
                <w10:wrap anchorx="margin"/>
              </v:shape>
            </w:pict>
          </mc:Fallback>
        </mc:AlternateContent>
      </w:r>
      <w:r>
        <w:rPr>
          <w:b/>
          <w:color w:val="538135" w:themeColor="accent6" w:themeShade="BF"/>
          <w:sz w:val="32"/>
          <w:szCs w:val="32"/>
        </w:rPr>
        <w:t xml:space="preserve">                                                                          </w:t>
      </w:r>
      <w:r w:rsidR="00D01DE9" w:rsidRPr="00E46E1E">
        <w:rPr>
          <w:b/>
          <w:color w:val="538135" w:themeColor="accent6" w:themeShade="BF"/>
          <w:sz w:val="36"/>
          <w:szCs w:val="36"/>
        </w:rPr>
        <w:t xml:space="preserve">Student Learning and Wellbeing </w:t>
      </w:r>
      <w:r w:rsidR="00933203" w:rsidRPr="00E46E1E">
        <w:rPr>
          <w:b/>
          <w:color w:val="538135" w:themeColor="accent6" w:themeShade="BF"/>
          <w:sz w:val="36"/>
          <w:szCs w:val="36"/>
        </w:rPr>
        <w:t>Framework 202</w:t>
      </w:r>
      <w:r w:rsidR="008E057F" w:rsidRPr="00E46E1E">
        <w:rPr>
          <w:b/>
          <w:color w:val="538135" w:themeColor="accent6" w:themeShade="BF"/>
          <w:sz w:val="36"/>
          <w:szCs w:val="36"/>
        </w:rPr>
        <w:t>3- 2027</w:t>
      </w:r>
    </w:p>
    <w:p w:rsidR="00933203" w:rsidRDefault="00933203" w:rsidP="00933203">
      <w:pPr>
        <w:jc w:val="center"/>
        <w:rPr>
          <w:b/>
          <w:sz w:val="28"/>
          <w:szCs w:val="28"/>
        </w:rPr>
      </w:pPr>
    </w:p>
    <w:p w:rsidR="00933203" w:rsidRDefault="00933203" w:rsidP="00933203">
      <w:pPr>
        <w:rPr>
          <w:b/>
          <w:sz w:val="28"/>
          <w:szCs w:val="28"/>
        </w:rPr>
      </w:pPr>
    </w:p>
    <w:p w:rsidR="00933203" w:rsidRPr="00933203" w:rsidRDefault="00933203" w:rsidP="00933203">
      <w:pPr>
        <w:rPr>
          <w:sz w:val="28"/>
          <w:szCs w:val="28"/>
        </w:rPr>
      </w:pPr>
    </w:p>
    <w:p w:rsidR="00933203" w:rsidRDefault="00933203"/>
    <w:p w:rsidR="00FE3D72" w:rsidRDefault="00FE3D72"/>
    <w:p w:rsidR="00FE3D72" w:rsidRDefault="00EC4A50">
      <w:r w:rsidRPr="00EC4A50">
        <w:rPr>
          <w:noProof/>
        </w:rPr>
        <w:drawing>
          <wp:anchor distT="0" distB="0" distL="114300" distR="114300" simplePos="0" relativeHeight="251669504" behindDoc="1" locked="0" layoutInCell="1" allowOverlap="1" wp14:anchorId="62886602">
            <wp:simplePos x="0" y="0"/>
            <wp:positionH relativeFrom="column">
              <wp:posOffset>6041390</wp:posOffset>
            </wp:positionH>
            <wp:positionV relativeFrom="paragraph">
              <wp:posOffset>213360</wp:posOffset>
            </wp:positionV>
            <wp:extent cx="2066925" cy="1480185"/>
            <wp:effectExtent l="0" t="0" r="9525" b="5715"/>
            <wp:wrapTight wrapText="bothSides">
              <wp:wrapPolygon edited="0">
                <wp:start x="0" y="0"/>
                <wp:lineTo x="0" y="21405"/>
                <wp:lineTo x="21500" y="21405"/>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25" cy="1480185"/>
                    </a:xfrm>
                    <a:prstGeom prst="rect">
                      <a:avLst/>
                    </a:prstGeom>
                  </pic:spPr>
                </pic:pic>
              </a:graphicData>
            </a:graphic>
            <wp14:sizeRelH relativeFrom="page">
              <wp14:pctWidth>0</wp14:pctWidth>
            </wp14:sizeRelH>
            <wp14:sizeRelV relativeFrom="page">
              <wp14:pctHeight>0</wp14:pctHeight>
            </wp14:sizeRelV>
          </wp:anchor>
        </w:drawing>
      </w:r>
    </w:p>
    <w:p w:rsidR="00FE3D72" w:rsidRDefault="00FE3D72"/>
    <w:p w:rsidR="00FE3D72" w:rsidRDefault="002E5E3C">
      <w:r>
        <w:rPr>
          <w:rFonts w:ascii="Candara" w:hAnsi="Candara"/>
          <w:b/>
          <w:noProof/>
        </w:rPr>
        <mc:AlternateContent>
          <mc:Choice Requires="wps">
            <w:drawing>
              <wp:anchor distT="0" distB="0" distL="114300" distR="114300" simplePos="0" relativeHeight="251663360" behindDoc="0" locked="0" layoutInCell="1" allowOverlap="1">
                <wp:simplePos x="0" y="0"/>
                <wp:positionH relativeFrom="column">
                  <wp:posOffset>193040</wp:posOffset>
                </wp:positionH>
                <wp:positionV relativeFrom="paragraph">
                  <wp:posOffset>56515</wp:posOffset>
                </wp:positionV>
                <wp:extent cx="4486940" cy="6318250"/>
                <wp:effectExtent l="19050" t="19050" r="27940" b="25400"/>
                <wp:wrapNone/>
                <wp:docPr id="6" name="Text Box 6"/>
                <wp:cNvGraphicFramePr/>
                <a:graphic xmlns:a="http://schemas.openxmlformats.org/drawingml/2006/main">
                  <a:graphicData uri="http://schemas.microsoft.com/office/word/2010/wordprocessingShape">
                    <wps:wsp>
                      <wps:cNvSpPr txBox="1"/>
                      <wps:spPr>
                        <a:xfrm>
                          <a:off x="0" y="0"/>
                          <a:ext cx="4486940" cy="631825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284582" w:rsidRDefault="00284582" w:rsidP="00D37A02">
                            <w:pPr>
                              <w:rPr>
                                <w:sz w:val="24"/>
                                <w:szCs w:val="24"/>
                              </w:rPr>
                            </w:pPr>
                            <w:r>
                              <w:rPr>
                                <w:b/>
                                <w:sz w:val="24"/>
                                <w:szCs w:val="24"/>
                              </w:rPr>
                              <w:t>Building the capability of staff, students and the school community</w:t>
                            </w:r>
                            <w:r w:rsidR="00381572">
                              <w:rPr>
                                <w:sz w:val="24"/>
                                <w:szCs w:val="24"/>
                              </w:rPr>
                              <w:t>.</w:t>
                            </w:r>
                          </w:p>
                          <w:p w:rsidR="00381572" w:rsidRDefault="00381572" w:rsidP="00D37A02">
                            <w:pPr>
                              <w:rPr>
                                <w:sz w:val="24"/>
                                <w:szCs w:val="24"/>
                              </w:rPr>
                            </w:pPr>
                            <w:r>
                              <w:rPr>
                                <w:sz w:val="24"/>
                                <w:szCs w:val="24"/>
                              </w:rPr>
                              <w:t xml:space="preserve">Sarina State School provides health and wellbeing learning opportunities for students through curriculum focused on mental health, relationships, food and nutrition, physical activity and safety. </w:t>
                            </w:r>
                          </w:p>
                          <w:p w:rsidR="00F433DB" w:rsidRDefault="00F433DB" w:rsidP="00D37A02">
                            <w:pPr>
                              <w:rPr>
                                <w:i/>
                                <w:sz w:val="24"/>
                                <w:szCs w:val="24"/>
                              </w:rPr>
                            </w:pPr>
                            <w:r w:rsidRPr="00F433DB">
                              <w:rPr>
                                <w:i/>
                                <w:sz w:val="24"/>
                                <w:szCs w:val="24"/>
                              </w:rPr>
                              <w:t>We do this by</w:t>
                            </w:r>
                          </w:p>
                          <w:p w:rsidR="005F724C" w:rsidRDefault="005F724C" w:rsidP="008D30BA">
                            <w:pPr>
                              <w:pStyle w:val="ListParagraph"/>
                              <w:numPr>
                                <w:ilvl w:val="0"/>
                                <w:numId w:val="5"/>
                              </w:numPr>
                            </w:pPr>
                            <w:r w:rsidRPr="00B5440A">
                              <w:t>Yearly cyber safety training provided to students via Police cyber training experts</w:t>
                            </w:r>
                          </w:p>
                          <w:p w:rsidR="00B5440A" w:rsidRPr="00B5440A" w:rsidRDefault="00B5440A" w:rsidP="008D30BA">
                            <w:pPr>
                              <w:pStyle w:val="ListParagraph"/>
                              <w:numPr>
                                <w:ilvl w:val="0"/>
                                <w:numId w:val="5"/>
                              </w:numPr>
                            </w:pPr>
                            <w:r>
                              <w:t xml:space="preserve">Working with Outside Agencies: </w:t>
                            </w:r>
                            <w:r w:rsidR="00742061">
                              <w:t xml:space="preserve">Sarina </w:t>
                            </w:r>
                            <w:r>
                              <w:t xml:space="preserve">Youth Centre, </w:t>
                            </w:r>
                            <w:proofErr w:type="spellStart"/>
                            <w:r>
                              <w:t>Mudth</w:t>
                            </w:r>
                            <w:proofErr w:type="spellEnd"/>
                            <w:r>
                              <w:t xml:space="preserve">- </w:t>
                            </w:r>
                            <w:proofErr w:type="spellStart"/>
                            <w:r>
                              <w:t>Niyleta</w:t>
                            </w:r>
                            <w:proofErr w:type="spellEnd"/>
                            <w:r w:rsidR="00742061">
                              <w:t xml:space="preserve">, </w:t>
                            </w:r>
                            <w:r w:rsidR="00742061" w:rsidRPr="00742061">
                              <w:rPr>
                                <w:bCs/>
                              </w:rPr>
                              <w:t>Act for Kids, Uniting Care; Minds Alive, ATSICH, Relationships Australia, MADEC, Child Youth and Mental Health (CYMHS),</w:t>
                            </w:r>
                            <w:r w:rsidR="00742061" w:rsidRPr="00742061">
                              <w:t xml:space="preserve"> </w:t>
                            </w:r>
                          </w:p>
                          <w:p w:rsidR="005F724C" w:rsidRPr="00B5440A" w:rsidRDefault="005F724C" w:rsidP="008D30BA">
                            <w:pPr>
                              <w:pStyle w:val="ListParagraph"/>
                              <w:numPr>
                                <w:ilvl w:val="0"/>
                                <w:numId w:val="5"/>
                              </w:numPr>
                            </w:pPr>
                            <w:r w:rsidRPr="00B5440A">
                              <w:t>Identifying opportunities to build the capabilities of teachers and school leaders to support a wholes school approach to student wellbeing and its connection to learning. Networking with other schools and the CLAW.</w:t>
                            </w:r>
                          </w:p>
                          <w:p w:rsidR="005F724C" w:rsidRPr="00B5440A" w:rsidRDefault="005F724C" w:rsidP="008D30BA">
                            <w:pPr>
                              <w:pStyle w:val="ListParagraph"/>
                              <w:numPr>
                                <w:ilvl w:val="0"/>
                                <w:numId w:val="5"/>
                              </w:numPr>
                            </w:pPr>
                            <w:r w:rsidRPr="00B5440A">
                              <w:t xml:space="preserve">Providing access to Suicide and Self Harm prevention training for teachers and broader staff. </w:t>
                            </w:r>
                          </w:p>
                          <w:p w:rsidR="005F724C" w:rsidRPr="00B5440A" w:rsidRDefault="005F724C" w:rsidP="008D30BA">
                            <w:pPr>
                              <w:pStyle w:val="ListParagraph"/>
                              <w:numPr>
                                <w:ilvl w:val="0"/>
                                <w:numId w:val="5"/>
                              </w:numPr>
                            </w:pPr>
                            <w:r w:rsidRPr="00B5440A">
                              <w:t xml:space="preserve">Communicating information and advice on the benefits of supporting young people to be healthy, confident and resilient through the curriculum, Positive Education focus lessons and through our school FB and </w:t>
                            </w:r>
                            <w:proofErr w:type="spellStart"/>
                            <w:r w:rsidRPr="00B5440A">
                              <w:t>QSchools</w:t>
                            </w:r>
                            <w:proofErr w:type="spellEnd"/>
                            <w:r w:rsidRPr="00B5440A">
                              <w:t>.</w:t>
                            </w:r>
                          </w:p>
                          <w:p w:rsidR="005F724C" w:rsidRPr="00B5440A" w:rsidRDefault="005F724C" w:rsidP="008D30BA">
                            <w:pPr>
                              <w:pStyle w:val="ListParagraph"/>
                              <w:numPr>
                                <w:ilvl w:val="0"/>
                                <w:numId w:val="5"/>
                              </w:numPr>
                            </w:pPr>
                            <w:r w:rsidRPr="00B5440A">
                              <w:t xml:space="preserve">Responding positively to the needs of different groups within the school community including our primary school Transition program. </w:t>
                            </w:r>
                          </w:p>
                          <w:p w:rsidR="005F724C" w:rsidRPr="00B5440A" w:rsidRDefault="005F724C" w:rsidP="008D30BA">
                            <w:pPr>
                              <w:pStyle w:val="ListParagraph"/>
                              <w:numPr>
                                <w:ilvl w:val="0"/>
                                <w:numId w:val="5"/>
                              </w:numPr>
                            </w:pPr>
                            <w:r w:rsidRPr="00B5440A">
                              <w:t xml:space="preserve">Strengthening connections with parents to support early intervention for student whose wellbeing is at risk through our </w:t>
                            </w:r>
                            <w:r w:rsidRPr="00B5440A">
                              <w:rPr>
                                <w:i/>
                              </w:rPr>
                              <w:t>HOSE</w:t>
                            </w:r>
                            <w:r w:rsidRPr="00B5440A">
                              <w:t xml:space="preserve"> and GO.</w:t>
                            </w:r>
                          </w:p>
                          <w:p w:rsidR="005F724C" w:rsidRPr="00B5440A" w:rsidRDefault="005F724C" w:rsidP="008D30BA">
                            <w:pPr>
                              <w:pStyle w:val="ListParagraph"/>
                              <w:numPr>
                                <w:ilvl w:val="0"/>
                                <w:numId w:val="5"/>
                              </w:numPr>
                            </w:pPr>
                            <w:r w:rsidRPr="00B5440A">
                              <w:t>BASA committee to support student wellbeing and health providing referrals where necessary.</w:t>
                            </w:r>
                          </w:p>
                          <w:p w:rsidR="005F724C" w:rsidRPr="00B5440A" w:rsidRDefault="005F724C" w:rsidP="008D30BA">
                            <w:pPr>
                              <w:pStyle w:val="ListParagraph"/>
                              <w:numPr>
                                <w:ilvl w:val="0"/>
                                <w:numId w:val="5"/>
                              </w:numPr>
                            </w:pPr>
                            <w:r w:rsidRPr="00B5440A">
                              <w:t xml:space="preserve">Collecting and analysing a range of data, including Learning Walks and Talks, review of the SOS and One School data to identify areas for capability building of 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2pt;margin-top:4.45pt;width:353.3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" fillcolor="white [3201]" strokecolor="#ed7d31 [3205]" strokeweight="2.25pt">
                <v:textbox>
                  <w:txbxContent>
                    <w:p w:rsidR="00284582" w:rsidRDefault="00284582" w:rsidP="00D37A02">
                      <w:pPr>
                        <w:rPr>
                          <w:sz w:val="24"/>
                          <w:szCs w:val="24"/>
                        </w:rPr>
                      </w:pPr>
                      <w:r>
                        <w:rPr>
                          <w:b/>
                          <w:sz w:val="24"/>
                          <w:szCs w:val="24"/>
                        </w:rPr>
                        <w:t>Building the capability of staff, students and the school community</w:t>
                      </w:r>
                      <w:r w:rsidR="00381572">
                        <w:rPr>
                          <w:sz w:val="24"/>
                          <w:szCs w:val="24"/>
                        </w:rPr>
                        <w:t>.</w:t>
                      </w:r>
                    </w:p>
                    <w:p w:rsidR="00381572" w:rsidRDefault="00381572" w:rsidP="00D37A02">
                      <w:pPr>
                        <w:rPr>
                          <w:sz w:val="24"/>
                          <w:szCs w:val="24"/>
                        </w:rPr>
                      </w:pPr>
                      <w:r>
                        <w:rPr>
                          <w:sz w:val="24"/>
                          <w:szCs w:val="24"/>
                        </w:rPr>
                        <w:t xml:space="preserve">Sarina State School provides health and wellbeing learning opportunities for students through curriculum focused on mental health, relationships, food and nutrition, physical activity and safety. </w:t>
                      </w:r>
                    </w:p>
                    <w:p w:rsidR="00F433DB" w:rsidRDefault="00F433DB" w:rsidP="00D37A02">
                      <w:pPr>
                        <w:rPr>
                          <w:i/>
                          <w:sz w:val="24"/>
                          <w:szCs w:val="24"/>
                        </w:rPr>
                      </w:pPr>
                      <w:r w:rsidRPr="00F433DB">
                        <w:rPr>
                          <w:i/>
                          <w:sz w:val="24"/>
                          <w:szCs w:val="24"/>
                        </w:rPr>
                        <w:t>We do this by</w:t>
                      </w:r>
                    </w:p>
                    <w:p w:rsidR="005F724C" w:rsidRDefault="005F724C" w:rsidP="008D30BA">
                      <w:pPr>
                        <w:pStyle w:val="ListParagraph"/>
                        <w:numPr>
                          <w:ilvl w:val="0"/>
                          <w:numId w:val="5"/>
                        </w:numPr>
                      </w:pPr>
                      <w:r w:rsidRPr="00B5440A">
                        <w:t>Yearly cyber safety training provided to students via Police cyber training experts</w:t>
                      </w:r>
                    </w:p>
                    <w:p w:rsidR="00B5440A" w:rsidRPr="00B5440A" w:rsidRDefault="00B5440A" w:rsidP="008D30BA">
                      <w:pPr>
                        <w:pStyle w:val="ListParagraph"/>
                        <w:numPr>
                          <w:ilvl w:val="0"/>
                          <w:numId w:val="5"/>
                        </w:numPr>
                      </w:pPr>
                      <w:r>
                        <w:t xml:space="preserve">Working with Outside Agencies: </w:t>
                      </w:r>
                      <w:r w:rsidR="00742061">
                        <w:t xml:space="preserve">Sarina </w:t>
                      </w:r>
                      <w:r>
                        <w:t xml:space="preserve">Youth Centre, </w:t>
                      </w:r>
                      <w:proofErr w:type="spellStart"/>
                      <w:r>
                        <w:t>Mudth</w:t>
                      </w:r>
                      <w:proofErr w:type="spellEnd"/>
                      <w:r>
                        <w:t xml:space="preserve">- </w:t>
                      </w:r>
                      <w:proofErr w:type="spellStart"/>
                      <w:r>
                        <w:t>Niyleta</w:t>
                      </w:r>
                      <w:proofErr w:type="spellEnd"/>
                      <w:r w:rsidR="00742061">
                        <w:t xml:space="preserve">, </w:t>
                      </w:r>
                      <w:r w:rsidR="00742061" w:rsidRPr="00742061">
                        <w:rPr>
                          <w:bCs/>
                        </w:rPr>
                        <w:t>Act for Kids, Uniting Care; Minds Alive, ATSICH, Relationships Australia, MADEC, Child Youth and Mental Health (CYMHS),</w:t>
                      </w:r>
                      <w:r w:rsidR="00742061" w:rsidRPr="00742061">
                        <w:t xml:space="preserve"> </w:t>
                      </w:r>
                    </w:p>
                    <w:p w:rsidR="005F724C" w:rsidRPr="00B5440A" w:rsidRDefault="005F724C" w:rsidP="008D30BA">
                      <w:pPr>
                        <w:pStyle w:val="ListParagraph"/>
                        <w:numPr>
                          <w:ilvl w:val="0"/>
                          <w:numId w:val="5"/>
                        </w:numPr>
                      </w:pPr>
                      <w:r w:rsidRPr="00B5440A">
                        <w:t>Identifying opportunities to build the capabilities of teachers and school leaders to support a wholes school approach to student wellbeing and its connection to learning. Networking with other schools and the CLAW.</w:t>
                      </w:r>
                    </w:p>
                    <w:p w:rsidR="005F724C" w:rsidRPr="00B5440A" w:rsidRDefault="005F724C" w:rsidP="008D30BA">
                      <w:pPr>
                        <w:pStyle w:val="ListParagraph"/>
                        <w:numPr>
                          <w:ilvl w:val="0"/>
                          <w:numId w:val="5"/>
                        </w:numPr>
                      </w:pPr>
                      <w:r w:rsidRPr="00B5440A">
                        <w:t xml:space="preserve">Providing access to Suicide and Self Harm prevention training for teachers and broader staff. </w:t>
                      </w:r>
                    </w:p>
                    <w:p w:rsidR="005F724C" w:rsidRPr="00B5440A" w:rsidRDefault="005F724C" w:rsidP="008D30BA">
                      <w:pPr>
                        <w:pStyle w:val="ListParagraph"/>
                        <w:numPr>
                          <w:ilvl w:val="0"/>
                          <w:numId w:val="5"/>
                        </w:numPr>
                      </w:pPr>
                      <w:r w:rsidRPr="00B5440A">
                        <w:t xml:space="preserve">Communicating information and advice on the benefits of supporting young people to be healthy, confident and resilient through the curriculum, Positive Education focus lessons and through our school FB and </w:t>
                      </w:r>
                      <w:proofErr w:type="spellStart"/>
                      <w:r w:rsidRPr="00B5440A">
                        <w:t>QSchools</w:t>
                      </w:r>
                      <w:proofErr w:type="spellEnd"/>
                      <w:r w:rsidRPr="00B5440A">
                        <w:t>.</w:t>
                      </w:r>
                    </w:p>
                    <w:p w:rsidR="005F724C" w:rsidRPr="00B5440A" w:rsidRDefault="005F724C" w:rsidP="008D30BA">
                      <w:pPr>
                        <w:pStyle w:val="ListParagraph"/>
                        <w:numPr>
                          <w:ilvl w:val="0"/>
                          <w:numId w:val="5"/>
                        </w:numPr>
                      </w:pPr>
                      <w:r w:rsidRPr="00B5440A">
                        <w:t xml:space="preserve">Responding positively to the needs of different groups within the school community including our primary school Transition program. </w:t>
                      </w:r>
                    </w:p>
                    <w:p w:rsidR="005F724C" w:rsidRPr="00B5440A" w:rsidRDefault="005F724C" w:rsidP="008D30BA">
                      <w:pPr>
                        <w:pStyle w:val="ListParagraph"/>
                        <w:numPr>
                          <w:ilvl w:val="0"/>
                          <w:numId w:val="5"/>
                        </w:numPr>
                      </w:pPr>
                      <w:r w:rsidRPr="00B5440A">
                        <w:t xml:space="preserve">Strengthening connections with parents to support early intervention for student whose wellbeing is at risk through our </w:t>
                      </w:r>
                      <w:r w:rsidRPr="00B5440A">
                        <w:rPr>
                          <w:i/>
                        </w:rPr>
                        <w:t>HOSE</w:t>
                      </w:r>
                      <w:r w:rsidRPr="00B5440A">
                        <w:t xml:space="preserve"> and GO.</w:t>
                      </w:r>
                    </w:p>
                    <w:p w:rsidR="005F724C" w:rsidRPr="00B5440A" w:rsidRDefault="005F724C" w:rsidP="008D30BA">
                      <w:pPr>
                        <w:pStyle w:val="ListParagraph"/>
                        <w:numPr>
                          <w:ilvl w:val="0"/>
                          <w:numId w:val="5"/>
                        </w:numPr>
                      </w:pPr>
                      <w:r w:rsidRPr="00B5440A">
                        <w:t>BASA committee to support student wellbeing and health providing referrals where necessary.</w:t>
                      </w:r>
                    </w:p>
                    <w:p w:rsidR="005F724C" w:rsidRPr="00B5440A" w:rsidRDefault="005F724C" w:rsidP="008D30BA">
                      <w:pPr>
                        <w:pStyle w:val="ListParagraph"/>
                        <w:numPr>
                          <w:ilvl w:val="0"/>
                          <w:numId w:val="5"/>
                        </w:numPr>
                      </w:pPr>
                      <w:r w:rsidRPr="00B5440A">
                        <w:t xml:space="preserve">Collecting and analysing a range of data, including Learning Walks and Talks, review of the SOS and One School data to identify areas for capability building of staff. </w:t>
                      </w:r>
                    </w:p>
                  </w:txbxContent>
                </v:textbox>
              </v:shape>
            </w:pict>
          </mc:Fallback>
        </mc:AlternateContent>
      </w:r>
    </w:p>
    <w:p w:rsidR="00FE3D72" w:rsidRDefault="00FE3D72"/>
    <w:p w:rsidR="00FE3D72" w:rsidRDefault="00E46E1E" w:rsidP="008D30BA">
      <w:pPr>
        <w:jc w:val="both"/>
      </w:pPr>
      <w:r>
        <w:rPr>
          <w:rFonts w:ascii="Candara" w:hAnsi="Candara"/>
          <w:b/>
          <w:noProof/>
        </w:rPr>
        <mc:AlternateContent>
          <mc:Choice Requires="wps">
            <w:drawing>
              <wp:anchor distT="0" distB="0" distL="114300" distR="114300" simplePos="0" relativeHeight="251666432" behindDoc="0" locked="0" layoutInCell="1" allowOverlap="1">
                <wp:simplePos x="0" y="0"/>
                <wp:positionH relativeFrom="column">
                  <wp:posOffset>9592310</wp:posOffset>
                </wp:positionH>
                <wp:positionV relativeFrom="paragraph">
                  <wp:posOffset>539145</wp:posOffset>
                </wp:positionV>
                <wp:extent cx="4444365" cy="5263116"/>
                <wp:effectExtent l="19050" t="19050" r="13335" b="13970"/>
                <wp:wrapNone/>
                <wp:docPr id="9" name="Text Box 9"/>
                <wp:cNvGraphicFramePr/>
                <a:graphic xmlns:a="http://schemas.openxmlformats.org/drawingml/2006/main">
                  <a:graphicData uri="http://schemas.microsoft.com/office/word/2010/wordprocessingShape">
                    <wps:wsp>
                      <wps:cNvSpPr txBox="1"/>
                      <wps:spPr>
                        <a:xfrm>
                          <a:off x="0" y="0"/>
                          <a:ext cx="4444365" cy="5263116"/>
                        </a:xfrm>
                        <a:prstGeom prst="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4C28AD" w:rsidRDefault="004C28AD" w:rsidP="008A1627">
                            <w:pPr>
                              <w:rPr>
                                <w:b/>
                                <w:sz w:val="24"/>
                                <w:szCs w:val="24"/>
                              </w:rPr>
                            </w:pPr>
                            <w:r>
                              <w:rPr>
                                <w:b/>
                                <w:sz w:val="24"/>
                                <w:szCs w:val="24"/>
                              </w:rPr>
                              <w:t>Creating safe, supportive and inclusive environments</w:t>
                            </w:r>
                          </w:p>
                          <w:p w:rsidR="00E0633A" w:rsidRDefault="004C28AD" w:rsidP="008A1627">
                            <w:pPr>
                              <w:rPr>
                                <w:sz w:val="24"/>
                                <w:szCs w:val="24"/>
                              </w:rPr>
                            </w:pPr>
                            <w:r>
                              <w:rPr>
                                <w:sz w:val="24"/>
                                <w:szCs w:val="24"/>
                              </w:rPr>
                              <w:t xml:space="preserve">Sarina State School provides </w:t>
                            </w:r>
                            <w:r w:rsidR="00196ECA">
                              <w:rPr>
                                <w:sz w:val="24"/>
                                <w:szCs w:val="24"/>
                              </w:rPr>
                              <w:t xml:space="preserve">a </w:t>
                            </w:r>
                            <w:r>
                              <w:rPr>
                                <w:sz w:val="24"/>
                                <w:szCs w:val="24"/>
                              </w:rPr>
                              <w:t>safe environment where diversity is valued, positive social interactions are promoted</w:t>
                            </w:r>
                            <w:r w:rsidR="00895BE6">
                              <w:rPr>
                                <w:sz w:val="24"/>
                                <w:szCs w:val="24"/>
                              </w:rPr>
                              <w:t>, and risk of</w:t>
                            </w:r>
                            <w:r w:rsidR="00C34D69">
                              <w:rPr>
                                <w:sz w:val="24"/>
                                <w:szCs w:val="24"/>
                              </w:rPr>
                              <w:t xml:space="preserve"> injury or harm is minimised. </w:t>
                            </w:r>
                          </w:p>
                          <w:p w:rsidR="00381572" w:rsidRDefault="00381572" w:rsidP="008A1627">
                            <w:pPr>
                              <w:rPr>
                                <w:i/>
                                <w:sz w:val="24"/>
                                <w:szCs w:val="24"/>
                              </w:rPr>
                            </w:pPr>
                            <w:r w:rsidRPr="00381572">
                              <w:rPr>
                                <w:i/>
                                <w:sz w:val="24"/>
                                <w:szCs w:val="24"/>
                              </w:rPr>
                              <w:t>We do this by</w:t>
                            </w:r>
                          </w:p>
                          <w:p w:rsidR="00705E60" w:rsidRPr="00B5440A" w:rsidRDefault="00705E60" w:rsidP="008D30BA">
                            <w:pPr>
                              <w:pStyle w:val="ListParagraph"/>
                              <w:numPr>
                                <w:ilvl w:val="0"/>
                                <w:numId w:val="2"/>
                              </w:numPr>
                            </w:pPr>
                            <w:r w:rsidRPr="00B5440A">
                              <w:t>Approaching wellbeing that supports the collective action of parents, support services and the wider community by meeting for regular consultation with the P&amp;C, Positive Education Team, Behaviour, Academic, Social and Attendance (BASA) Team and th</w:t>
                            </w:r>
                            <w:r w:rsidR="008D30BA">
                              <w:t>r</w:t>
                            </w:r>
                            <w:r w:rsidRPr="00B5440A">
                              <w:t>ough collaborative planning for teachers.</w:t>
                            </w:r>
                          </w:p>
                          <w:p w:rsidR="00705E60" w:rsidRPr="00B5440A" w:rsidRDefault="00705E60" w:rsidP="008D30BA">
                            <w:pPr>
                              <w:pStyle w:val="ListParagraph"/>
                              <w:numPr>
                                <w:ilvl w:val="0"/>
                                <w:numId w:val="2"/>
                              </w:numPr>
                            </w:pPr>
                            <w:r w:rsidRPr="00B5440A">
                              <w:t xml:space="preserve">Demonstrating and communicating positive respectful relationships between staff, students, parents and members of the community through the implementation of our Student Code of Conduct, Positive Education focus lessons and explicit teaching of our 4 school expectations. </w:t>
                            </w:r>
                          </w:p>
                          <w:p w:rsidR="00705E60" w:rsidRPr="00B5440A" w:rsidRDefault="00705E60" w:rsidP="008D30BA">
                            <w:pPr>
                              <w:pStyle w:val="ListParagraph"/>
                              <w:numPr>
                                <w:ilvl w:val="0"/>
                                <w:numId w:val="2"/>
                              </w:numPr>
                            </w:pPr>
                            <w:r w:rsidRPr="00B5440A">
                              <w:t xml:space="preserve">Ensuring the physical environment and school policies and practices are accessible and inclusive of students and families.  </w:t>
                            </w:r>
                          </w:p>
                          <w:p w:rsidR="00705E60" w:rsidRPr="00B5440A" w:rsidRDefault="00705E60" w:rsidP="008D30BA">
                            <w:pPr>
                              <w:pStyle w:val="ListParagraph"/>
                              <w:numPr>
                                <w:ilvl w:val="0"/>
                                <w:numId w:val="2"/>
                              </w:numPr>
                            </w:pPr>
                            <w:r w:rsidRPr="00B5440A">
                              <w:t xml:space="preserve">Planning and providing opportunities to promote and celebrate the traditions, values and cultures for the school community. NAIDOC week, </w:t>
                            </w:r>
                            <w:r w:rsidR="008D30BA">
                              <w:t xml:space="preserve">Easter, </w:t>
                            </w:r>
                            <w:r w:rsidRPr="00B5440A">
                              <w:t xml:space="preserve">ANZAC Day, National Day of Action against Bullying, Remembrance Day, Celebration of learning days. </w:t>
                            </w:r>
                          </w:p>
                          <w:p w:rsidR="00705E60" w:rsidRPr="00B5440A" w:rsidRDefault="00705E60" w:rsidP="008D30BA">
                            <w:pPr>
                              <w:pStyle w:val="ListParagraph"/>
                              <w:numPr>
                                <w:ilvl w:val="0"/>
                                <w:numId w:val="2"/>
                              </w:numPr>
                              <w:rPr>
                                <w:i/>
                              </w:rPr>
                            </w:pPr>
                            <w:r w:rsidRPr="00B5440A">
                              <w:t xml:space="preserve">Celebrating the academic, sporting and cultural achievements of our students at weekly parades, Annual Awards afternoon, and with the community through </w:t>
                            </w:r>
                            <w:proofErr w:type="spellStart"/>
                            <w:r w:rsidRPr="00B5440A">
                              <w:t>QSchools</w:t>
                            </w:r>
                            <w:proofErr w:type="spellEnd"/>
                            <w:r w:rsidRPr="00B5440A">
                              <w:t>, Face Book, weekly school parades.</w:t>
                            </w:r>
                          </w:p>
                          <w:p w:rsidR="00381572" w:rsidRPr="00705E60" w:rsidRDefault="00381572" w:rsidP="008A162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755.3pt;margin-top:42.45pt;width:349.95pt;height:4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" fillcolor="white [3201]" strokecolor="#0070c0" strokeweight="2.25pt">
                <v:textbox>
                  <w:txbxContent>
                    <w:p w:rsidR="004C28AD" w:rsidRDefault="004C28AD" w:rsidP="008A1627">
                      <w:pPr>
                        <w:rPr>
                          <w:b/>
                          <w:sz w:val="24"/>
                          <w:szCs w:val="24"/>
                        </w:rPr>
                      </w:pPr>
                      <w:r>
                        <w:rPr>
                          <w:b/>
                          <w:sz w:val="24"/>
                          <w:szCs w:val="24"/>
                        </w:rPr>
                        <w:t>Creating safe, supportive and inclusive environments</w:t>
                      </w:r>
                    </w:p>
                    <w:p w:rsidR="00E0633A" w:rsidRDefault="004C28AD" w:rsidP="008A1627">
                      <w:pPr>
                        <w:rPr>
                          <w:sz w:val="24"/>
                          <w:szCs w:val="24"/>
                        </w:rPr>
                      </w:pPr>
                      <w:r>
                        <w:rPr>
                          <w:sz w:val="24"/>
                          <w:szCs w:val="24"/>
                        </w:rPr>
                        <w:t xml:space="preserve">Sarina State School provides </w:t>
                      </w:r>
                      <w:r w:rsidR="00196ECA">
                        <w:rPr>
                          <w:sz w:val="24"/>
                          <w:szCs w:val="24"/>
                        </w:rPr>
                        <w:t xml:space="preserve">a </w:t>
                      </w:r>
                      <w:r>
                        <w:rPr>
                          <w:sz w:val="24"/>
                          <w:szCs w:val="24"/>
                        </w:rPr>
                        <w:t>safe environment where diversity is valued, positive social interactions are promoted</w:t>
                      </w:r>
                      <w:r w:rsidR="00895BE6">
                        <w:rPr>
                          <w:sz w:val="24"/>
                          <w:szCs w:val="24"/>
                        </w:rPr>
                        <w:t>, and risk of</w:t>
                      </w:r>
                      <w:r w:rsidR="00C34D69">
                        <w:rPr>
                          <w:sz w:val="24"/>
                          <w:szCs w:val="24"/>
                        </w:rPr>
                        <w:t xml:space="preserve"> injury or harm is minimised. </w:t>
                      </w:r>
                    </w:p>
                    <w:p w:rsidR="00381572" w:rsidRDefault="00381572" w:rsidP="008A1627">
                      <w:pPr>
                        <w:rPr>
                          <w:i/>
                          <w:sz w:val="24"/>
                          <w:szCs w:val="24"/>
                        </w:rPr>
                      </w:pPr>
                      <w:r w:rsidRPr="00381572">
                        <w:rPr>
                          <w:i/>
                          <w:sz w:val="24"/>
                          <w:szCs w:val="24"/>
                        </w:rPr>
                        <w:t>We do this by</w:t>
                      </w:r>
                    </w:p>
                    <w:p w:rsidR="00705E60" w:rsidRPr="00B5440A" w:rsidRDefault="00705E60" w:rsidP="008D30BA">
                      <w:pPr>
                        <w:pStyle w:val="ListParagraph"/>
                        <w:numPr>
                          <w:ilvl w:val="0"/>
                          <w:numId w:val="2"/>
                        </w:numPr>
                      </w:pPr>
                      <w:r w:rsidRPr="00B5440A">
                        <w:t>Approaching wellbeing that supports the collective action of parents, support services and the wider community by meeting for regular consultation with the P&amp;C, Positive Education Team, Behaviour, Academic, Social and Attendance (BASA) Team and th</w:t>
                      </w:r>
                      <w:r w:rsidR="008D30BA">
                        <w:t>r</w:t>
                      </w:r>
                      <w:r w:rsidRPr="00B5440A">
                        <w:t>ough collaborative planning for teachers.</w:t>
                      </w:r>
                    </w:p>
                    <w:p w:rsidR="00705E60" w:rsidRPr="00B5440A" w:rsidRDefault="00705E60" w:rsidP="008D30BA">
                      <w:pPr>
                        <w:pStyle w:val="ListParagraph"/>
                        <w:numPr>
                          <w:ilvl w:val="0"/>
                          <w:numId w:val="2"/>
                        </w:numPr>
                      </w:pPr>
                      <w:r w:rsidRPr="00B5440A">
                        <w:t xml:space="preserve">Demonstrating and communicating positive respectful relationships between staff, students, parents and members of the community through the implementation of our Student Code of Conduct, Positive Education focus lessons and explicit teaching of our 4 school expectations. </w:t>
                      </w:r>
                    </w:p>
                    <w:p w:rsidR="00705E60" w:rsidRPr="00B5440A" w:rsidRDefault="00705E60" w:rsidP="008D30BA">
                      <w:pPr>
                        <w:pStyle w:val="ListParagraph"/>
                        <w:numPr>
                          <w:ilvl w:val="0"/>
                          <w:numId w:val="2"/>
                        </w:numPr>
                      </w:pPr>
                      <w:r w:rsidRPr="00B5440A">
                        <w:t xml:space="preserve">Ensuring the physical environment and school policies and practices are accessible and inclusive of students and families.  </w:t>
                      </w:r>
                    </w:p>
                    <w:p w:rsidR="00705E60" w:rsidRPr="00B5440A" w:rsidRDefault="00705E60" w:rsidP="008D30BA">
                      <w:pPr>
                        <w:pStyle w:val="ListParagraph"/>
                        <w:numPr>
                          <w:ilvl w:val="0"/>
                          <w:numId w:val="2"/>
                        </w:numPr>
                      </w:pPr>
                      <w:r w:rsidRPr="00B5440A">
                        <w:t xml:space="preserve">Planning and providing opportunities to promote and celebrate the traditions, values and cultures for the school community. NAIDOC week, </w:t>
                      </w:r>
                      <w:r w:rsidR="008D30BA">
                        <w:t xml:space="preserve">Easter, </w:t>
                      </w:r>
                      <w:r w:rsidRPr="00B5440A">
                        <w:t xml:space="preserve">ANZAC Day, National Day of Action against Bullying, Remembrance Day, Celebration of learning days. </w:t>
                      </w:r>
                    </w:p>
                    <w:p w:rsidR="00705E60" w:rsidRPr="00B5440A" w:rsidRDefault="00705E60" w:rsidP="008D30BA">
                      <w:pPr>
                        <w:pStyle w:val="ListParagraph"/>
                        <w:numPr>
                          <w:ilvl w:val="0"/>
                          <w:numId w:val="2"/>
                        </w:numPr>
                        <w:rPr>
                          <w:i/>
                        </w:rPr>
                      </w:pPr>
                      <w:r w:rsidRPr="00B5440A">
                        <w:t xml:space="preserve">Celebrating the academic, sporting and cultural achievements of our students at weekly parades, Annual Awards afternoon, and with the community through </w:t>
                      </w:r>
                      <w:proofErr w:type="spellStart"/>
                      <w:r w:rsidRPr="00B5440A">
                        <w:t>QSchools</w:t>
                      </w:r>
                      <w:proofErr w:type="spellEnd"/>
                      <w:r w:rsidRPr="00B5440A">
                        <w:t>, Face Book, weekly school parades.</w:t>
                      </w:r>
                    </w:p>
                    <w:p w:rsidR="00381572" w:rsidRPr="00705E60" w:rsidRDefault="00381572" w:rsidP="008A1627">
                      <w:pPr>
                        <w:rPr>
                          <w:sz w:val="24"/>
                          <w:szCs w:val="24"/>
                        </w:rPr>
                      </w:pPr>
                    </w:p>
                  </w:txbxContent>
                </v:textbox>
              </v:shape>
            </w:pict>
          </mc:Fallback>
        </mc:AlternateContent>
      </w:r>
      <w:r>
        <w:rPr>
          <w:rFonts w:ascii="Candara" w:hAnsi="Candara"/>
          <w:b/>
          <w:noProof/>
        </w:rPr>
        <mc:AlternateContent>
          <mc:Choice Requires="wps">
            <w:drawing>
              <wp:anchor distT="0" distB="0" distL="114300" distR="114300" simplePos="0" relativeHeight="251664384" behindDoc="0" locked="0" layoutInCell="1" allowOverlap="1">
                <wp:simplePos x="0" y="0"/>
                <wp:positionH relativeFrom="column">
                  <wp:posOffset>4807585</wp:posOffset>
                </wp:positionH>
                <wp:positionV relativeFrom="paragraph">
                  <wp:posOffset>731195</wp:posOffset>
                </wp:positionV>
                <wp:extent cx="4555490" cy="5071730"/>
                <wp:effectExtent l="19050" t="19050" r="16510" b="15240"/>
                <wp:wrapNone/>
                <wp:docPr id="7" name="Text Box 7"/>
                <wp:cNvGraphicFramePr/>
                <a:graphic xmlns:a="http://schemas.openxmlformats.org/drawingml/2006/main">
                  <a:graphicData uri="http://schemas.microsoft.com/office/word/2010/wordprocessingShape">
                    <wps:wsp>
                      <wps:cNvSpPr txBox="1"/>
                      <wps:spPr>
                        <a:xfrm>
                          <a:off x="0" y="0"/>
                          <a:ext cx="4555490" cy="5071730"/>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rsidR="00E0633A" w:rsidRDefault="00284582" w:rsidP="00D37A02">
                            <w:pPr>
                              <w:rPr>
                                <w:b/>
                                <w:sz w:val="24"/>
                                <w:szCs w:val="24"/>
                              </w:rPr>
                            </w:pPr>
                            <w:r w:rsidRPr="00284582">
                              <w:rPr>
                                <w:b/>
                                <w:sz w:val="24"/>
                                <w:szCs w:val="24"/>
                              </w:rPr>
                              <w:t>Developing strong systems for early intervention</w:t>
                            </w:r>
                            <w:r w:rsidR="00381572">
                              <w:rPr>
                                <w:b/>
                                <w:sz w:val="24"/>
                                <w:szCs w:val="24"/>
                              </w:rPr>
                              <w:t>.</w:t>
                            </w:r>
                          </w:p>
                          <w:p w:rsidR="00381572" w:rsidRDefault="00381572" w:rsidP="00D37A02">
                            <w:pPr>
                              <w:rPr>
                                <w:sz w:val="24"/>
                                <w:szCs w:val="24"/>
                              </w:rPr>
                            </w:pPr>
                            <w:r>
                              <w:rPr>
                                <w:sz w:val="24"/>
                                <w:szCs w:val="24"/>
                              </w:rPr>
                              <w:t>Sarina State School has p</w:t>
                            </w:r>
                            <w:r w:rsidRPr="00381572">
                              <w:rPr>
                                <w:sz w:val="24"/>
                                <w:szCs w:val="24"/>
                              </w:rPr>
                              <w:t>lan</w:t>
                            </w:r>
                            <w:r>
                              <w:rPr>
                                <w:sz w:val="24"/>
                                <w:szCs w:val="24"/>
                              </w:rPr>
                              <w:t>ned</w:t>
                            </w:r>
                            <w:r w:rsidRPr="00381572">
                              <w:rPr>
                                <w:sz w:val="24"/>
                                <w:szCs w:val="24"/>
                              </w:rPr>
                              <w:t xml:space="preserve"> and document</w:t>
                            </w:r>
                            <w:r>
                              <w:rPr>
                                <w:sz w:val="24"/>
                                <w:szCs w:val="24"/>
                              </w:rPr>
                              <w:t xml:space="preserve">ed </w:t>
                            </w:r>
                            <w:r w:rsidRPr="00381572">
                              <w:rPr>
                                <w:sz w:val="24"/>
                                <w:szCs w:val="24"/>
                              </w:rPr>
                              <w:t xml:space="preserve">school processes to support staff to respond appropriately to students at risk. </w:t>
                            </w:r>
                          </w:p>
                          <w:p w:rsidR="00B5440A" w:rsidRPr="00E46E1E" w:rsidRDefault="004652D6" w:rsidP="00E46E1E">
                            <w:pPr>
                              <w:rPr>
                                <w:sz w:val="20"/>
                                <w:szCs w:val="20"/>
                              </w:rPr>
                            </w:pPr>
                            <w:r w:rsidRPr="00E46E1E">
                              <w:rPr>
                                <w:i/>
                                <w:sz w:val="24"/>
                                <w:szCs w:val="24"/>
                              </w:rPr>
                              <w:t>We do this by</w:t>
                            </w:r>
                          </w:p>
                          <w:p w:rsidR="00B5440A" w:rsidRPr="00B5440A" w:rsidRDefault="00B5440A" w:rsidP="00E46E1E">
                            <w:pPr>
                              <w:pStyle w:val="ListParagraph"/>
                              <w:numPr>
                                <w:ilvl w:val="0"/>
                                <w:numId w:val="7"/>
                              </w:numPr>
                              <w:jc w:val="both"/>
                            </w:pPr>
                            <w:r w:rsidRPr="00B5440A">
                              <w:t>Collecting NCCD data</w:t>
                            </w:r>
                          </w:p>
                          <w:p w:rsidR="00B5440A" w:rsidRPr="00B5440A" w:rsidRDefault="00B5440A" w:rsidP="00E46E1E">
                            <w:pPr>
                              <w:pStyle w:val="ListParagraph"/>
                              <w:numPr>
                                <w:ilvl w:val="0"/>
                                <w:numId w:val="7"/>
                              </w:numPr>
                              <w:jc w:val="both"/>
                            </w:pPr>
                            <w:r w:rsidRPr="00B5440A">
                              <w:t>Case Management meetings- Marker students</w:t>
                            </w:r>
                          </w:p>
                          <w:p w:rsidR="00B5440A" w:rsidRPr="00B5440A" w:rsidRDefault="00B5440A" w:rsidP="00E46E1E">
                            <w:pPr>
                              <w:pStyle w:val="ListParagraph"/>
                              <w:numPr>
                                <w:ilvl w:val="0"/>
                                <w:numId w:val="7"/>
                              </w:numPr>
                              <w:jc w:val="both"/>
                            </w:pPr>
                            <w:r w:rsidRPr="00B5440A">
                              <w:t>Data Analysis Planning (DAP) meetings, including PLRs, ICPs</w:t>
                            </w:r>
                          </w:p>
                          <w:p w:rsidR="00B5440A" w:rsidRPr="00B5440A" w:rsidRDefault="00B5440A" w:rsidP="00E46E1E">
                            <w:pPr>
                              <w:pStyle w:val="ListParagraph"/>
                              <w:numPr>
                                <w:ilvl w:val="0"/>
                                <w:numId w:val="7"/>
                              </w:numPr>
                              <w:jc w:val="both"/>
                            </w:pPr>
                            <w:r w:rsidRPr="00B5440A">
                              <w:t>Collaborative Assessment of Student Work – (CASW) meetings</w:t>
                            </w:r>
                          </w:p>
                          <w:p w:rsidR="00B5440A" w:rsidRPr="00B5440A" w:rsidRDefault="00B5440A" w:rsidP="00E46E1E">
                            <w:pPr>
                              <w:pStyle w:val="ListParagraph"/>
                              <w:numPr>
                                <w:ilvl w:val="0"/>
                                <w:numId w:val="7"/>
                              </w:numPr>
                              <w:jc w:val="both"/>
                            </w:pPr>
                            <w:r w:rsidRPr="00B5440A">
                              <w:t>Moderation process</w:t>
                            </w:r>
                          </w:p>
                          <w:p w:rsidR="00B5440A" w:rsidRPr="00B5440A" w:rsidRDefault="00B5440A" w:rsidP="00E46E1E">
                            <w:pPr>
                              <w:pStyle w:val="ListParagraph"/>
                              <w:numPr>
                                <w:ilvl w:val="0"/>
                                <w:numId w:val="7"/>
                              </w:numPr>
                              <w:jc w:val="both"/>
                            </w:pPr>
                            <w:r w:rsidRPr="00B5440A">
                              <w:t>Third Teacher – Anchor charts, Bump it up Walls, Co-construction of learning walls</w:t>
                            </w:r>
                          </w:p>
                          <w:p w:rsidR="00B5440A" w:rsidRPr="00B5440A" w:rsidRDefault="00B5440A" w:rsidP="008D30BA">
                            <w:pPr>
                              <w:pStyle w:val="ListParagraph"/>
                              <w:numPr>
                                <w:ilvl w:val="0"/>
                                <w:numId w:val="7"/>
                              </w:numPr>
                            </w:pPr>
                            <w:r w:rsidRPr="00B5440A">
                              <w:t xml:space="preserve">Recognising the early signs that a student’s wellbeing is at risk and responding appropriately using the referral process for BASA. </w:t>
                            </w:r>
                          </w:p>
                          <w:p w:rsidR="00B5440A" w:rsidRPr="00B5440A" w:rsidRDefault="00B5440A" w:rsidP="008D30BA">
                            <w:pPr>
                              <w:pStyle w:val="ListParagraph"/>
                              <w:numPr>
                                <w:ilvl w:val="0"/>
                                <w:numId w:val="7"/>
                              </w:numPr>
                            </w:pPr>
                            <w:r w:rsidRPr="00B5440A">
                              <w:t xml:space="preserve">Sharing responsibility for supporting students at risk by: integrating DoE support services to assist in planning and implementing practices that improve outcomes for students including support from our Speech and Language Pathologist, Physiotherapist, Occupational Therapist and Advisory Visiting Teachers. </w:t>
                            </w:r>
                          </w:p>
                          <w:p w:rsidR="00B5440A" w:rsidRPr="00B5440A" w:rsidRDefault="00B5440A" w:rsidP="008D30BA">
                            <w:pPr>
                              <w:pStyle w:val="ListParagraph"/>
                              <w:numPr>
                                <w:ilvl w:val="0"/>
                                <w:numId w:val="7"/>
                              </w:numPr>
                              <w:spacing w:after="0" w:line="240" w:lineRule="auto"/>
                            </w:pPr>
                            <w:r w:rsidRPr="00B5440A">
                              <w:t>Student protection and code of conduct training.</w:t>
                            </w:r>
                          </w:p>
                          <w:p w:rsidR="00B5440A" w:rsidRDefault="00B5440A" w:rsidP="008D30BA">
                            <w:pPr>
                              <w:pStyle w:val="ListParagraph"/>
                              <w:numPr>
                                <w:ilvl w:val="0"/>
                                <w:numId w:val="7"/>
                              </w:numPr>
                            </w:pPr>
                            <w:r w:rsidRPr="00B5440A">
                              <w:rPr>
                                <w:i/>
                              </w:rPr>
                              <w:t>HOSE</w:t>
                            </w:r>
                            <w:r w:rsidRPr="00B5440A">
                              <w:t xml:space="preserve"> and GO develop support plans for students including Health Management and Support Provisions. </w:t>
                            </w:r>
                          </w:p>
                          <w:p w:rsidR="00B5440A" w:rsidRPr="00B5440A" w:rsidRDefault="00B5440A" w:rsidP="008D30BA">
                            <w:pPr>
                              <w:pStyle w:val="ListParagraph"/>
                              <w:numPr>
                                <w:ilvl w:val="0"/>
                                <w:numId w:val="7"/>
                              </w:numPr>
                            </w:pPr>
                            <w:r w:rsidRPr="00B5440A">
                              <w:t xml:space="preserve">QEW Survey </w:t>
                            </w:r>
                          </w:p>
                          <w:p w:rsidR="004652D6" w:rsidRPr="00B5440A" w:rsidRDefault="004652D6" w:rsidP="00B5440A">
                            <w:pPr>
                              <w:rPr>
                                <w:i/>
                              </w:rPr>
                            </w:pPr>
                          </w:p>
                          <w:p w:rsidR="004652D6" w:rsidRPr="004652D6" w:rsidRDefault="004652D6" w:rsidP="00D37A02">
                            <w:pPr>
                              <w:rPr>
                                <w:sz w:val="24"/>
                                <w:szCs w:val="24"/>
                              </w:rPr>
                            </w:pPr>
                          </w:p>
                          <w:p w:rsidR="005F724C" w:rsidRPr="00381572" w:rsidRDefault="005F724C" w:rsidP="00D37A0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78.55pt;margin-top:57.55pt;width:358.7pt;height:39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" fillcolor="white [3201]" strokecolor="#70ad47 [3209]" strokeweight="2.25pt">
                <v:textbox>
                  <w:txbxContent>
                    <w:p w:rsidR="00E0633A" w:rsidRDefault="00284582" w:rsidP="00D37A02">
                      <w:pPr>
                        <w:rPr>
                          <w:b/>
                          <w:sz w:val="24"/>
                          <w:szCs w:val="24"/>
                        </w:rPr>
                      </w:pPr>
                      <w:r w:rsidRPr="00284582">
                        <w:rPr>
                          <w:b/>
                          <w:sz w:val="24"/>
                          <w:szCs w:val="24"/>
                        </w:rPr>
                        <w:t>Developing strong systems for early intervention</w:t>
                      </w:r>
                      <w:r w:rsidR="00381572">
                        <w:rPr>
                          <w:b/>
                          <w:sz w:val="24"/>
                          <w:szCs w:val="24"/>
                        </w:rPr>
                        <w:t>.</w:t>
                      </w:r>
                    </w:p>
                    <w:p w:rsidR="00381572" w:rsidRDefault="00381572" w:rsidP="00D37A02">
                      <w:pPr>
                        <w:rPr>
                          <w:sz w:val="24"/>
                          <w:szCs w:val="24"/>
                        </w:rPr>
                      </w:pPr>
                      <w:r>
                        <w:rPr>
                          <w:sz w:val="24"/>
                          <w:szCs w:val="24"/>
                        </w:rPr>
                        <w:t>Sarina State School has p</w:t>
                      </w:r>
                      <w:r w:rsidRPr="00381572">
                        <w:rPr>
                          <w:sz w:val="24"/>
                          <w:szCs w:val="24"/>
                        </w:rPr>
                        <w:t>lan</w:t>
                      </w:r>
                      <w:r>
                        <w:rPr>
                          <w:sz w:val="24"/>
                          <w:szCs w:val="24"/>
                        </w:rPr>
                        <w:t>ned</w:t>
                      </w:r>
                      <w:r w:rsidRPr="00381572">
                        <w:rPr>
                          <w:sz w:val="24"/>
                          <w:szCs w:val="24"/>
                        </w:rPr>
                        <w:t xml:space="preserve"> and document</w:t>
                      </w:r>
                      <w:r>
                        <w:rPr>
                          <w:sz w:val="24"/>
                          <w:szCs w:val="24"/>
                        </w:rPr>
                        <w:t xml:space="preserve">ed </w:t>
                      </w:r>
                      <w:r w:rsidRPr="00381572">
                        <w:rPr>
                          <w:sz w:val="24"/>
                          <w:szCs w:val="24"/>
                        </w:rPr>
                        <w:t xml:space="preserve">school processes to support staff to respond appropriately to students at risk. </w:t>
                      </w:r>
                    </w:p>
                    <w:p w:rsidR="00B5440A" w:rsidRPr="00E46E1E" w:rsidRDefault="004652D6" w:rsidP="00E46E1E">
                      <w:pPr>
                        <w:rPr>
                          <w:sz w:val="20"/>
                          <w:szCs w:val="20"/>
                        </w:rPr>
                      </w:pPr>
                      <w:r w:rsidRPr="00E46E1E">
                        <w:rPr>
                          <w:i/>
                          <w:sz w:val="24"/>
                          <w:szCs w:val="24"/>
                        </w:rPr>
                        <w:t>We do this by</w:t>
                      </w:r>
                    </w:p>
                    <w:p w:rsidR="00B5440A" w:rsidRPr="00B5440A" w:rsidRDefault="00B5440A" w:rsidP="00E46E1E">
                      <w:pPr>
                        <w:pStyle w:val="ListParagraph"/>
                        <w:numPr>
                          <w:ilvl w:val="0"/>
                          <w:numId w:val="7"/>
                        </w:numPr>
                        <w:jc w:val="both"/>
                      </w:pPr>
                      <w:r w:rsidRPr="00B5440A">
                        <w:t>Collecting NCCD data</w:t>
                      </w:r>
                    </w:p>
                    <w:p w:rsidR="00B5440A" w:rsidRPr="00B5440A" w:rsidRDefault="00B5440A" w:rsidP="00E46E1E">
                      <w:pPr>
                        <w:pStyle w:val="ListParagraph"/>
                        <w:numPr>
                          <w:ilvl w:val="0"/>
                          <w:numId w:val="7"/>
                        </w:numPr>
                        <w:jc w:val="both"/>
                      </w:pPr>
                      <w:r w:rsidRPr="00B5440A">
                        <w:t>Case Management meetings- Marker students</w:t>
                      </w:r>
                    </w:p>
                    <w:p w:rsidR="00B5440A" w:rsidRPr="00B5440A" w:rsidRDefault="00B5440A" w:rsidP="00E46E1E">
                      <w:pPr>
                        <w:pStyle w:val="ListParagraph"/>
                        <w:numPr>
                          <w:ilvl w:val="0"/>
                          <w:numId w:val="7"/>
                        </w:numPr>
                        <w:jc w:val="both"/>
                      </w:pPr>
                      <w:r w:rsidRPr="00B5440A">
                        <w:t>Data Analysis Planning (DAP) meetings, including PLRs, ICPs</w:t>
                      </w:r>
                    </w:p>
                    <w:p w:rsidR="00B5440A" w:rsidRPr="00B5440A" w:rsidRDefault="00B5440A" w:rsidP="00E46E1E">
                      <w:pPr>
                        <w:pStyle w:val="ListParagraph"/>
                        <w:numPr>
                          <w:ilvl w:val="0"/>
                          <w:numId w:val="7"/>
                        </w:numPr>
                        <w:jc w:val="both"/>
                      </w:pPr>
                      <w:r w:rsidRPr="00B5440A">
                        <w:t>Collaborative Assessment of Student Work – (CASW) meetings</w:t>
                      </w:r>
                    </w:p>
                    <w:p w:rsidR="00B5440A" w:rsidRPr="00B5440A" w:rsidRDefault="00B5440A" w:rsidP="00E46E1E">
                      <w:pPr>
                        <w:pStyle w:val="ListParagraph"/>
                        <w:numPr>
                          <w:ilvl w:val="0"/>
                          <w:numId w:val="7"/>
                        </w:numPr>
                        <w:jc w:val="both"/>
                      </w:pPr>
                      <w:r w:rsidRPr="00B5440A">
                        <w:t>Moderation process</w:t>
                      </w:r>
                    </w:p>
                    <w:p w:rsidR="00B5440A" w:rsidRPr="00B5440A" w:rsidRDefault="00B5440A" w:rsidP="00E46E1E">
                      <w:pPr>
                        <w:pStyle w:val="ListParagraph"/>
                        <w:numPr>
                          <w:ilvl w:val="0"/>
                          <w:numId w:val="7"/>
                        </w:numPr>
                        <w:jc w:val="both"/>
                      </w:pPr>
                      <w:r w:rsidRPr="00B5440A">
                        <w:t>Third Teacher – Anchor charts, Bump it up Walls, Co-construction of learning walls</w:t>
                      </w:r>
                    </w:p>
                    <w:p w:rsidR="00B5440A" w:rsidRPr="00B5440A" w:rsidRDefault="00B5440A" w:rsidP="008D30BA">
                      <w:pPr>
                        <w:pStyle w:val="ListParagraph"/>
                        <w:numPr>
                          <w:ilvl w:val="0"/>
                          <w:numId w:val="7"/>
                        </w:numPr>
                      </w:pPr>
                      <w:r w:rsidRPr="00B5440A">
                        <w:t xml:space="preserve">Recognising the early signs that a student’s wellbeing is at risk and responding appropriately using the referral process for BASA. </w:t>
                      </w:r>
                    </w:p>
                    <w:p w:rsidR="00B5440A" w:rsidRPr="00B5440A" w:rsidRDefault="00B5440A" w:rsidP="008D30BA">
                      <w:pPr>
                        <w:pStyle w:val="ListParagraph"/>
                        <w:numPr>
                          <w:ilvl w:val="0"/>
                          <w:numId w:val="7"/>
                        </w:numPr>
                      </w:pPr>
                      <w:r w:rsidRPr="00B5440A">
                        <w:t xml:space="preserve">Sharing responsibility for supporting students at risk by: integrating DoE support services to assist in planning and implementing practices that improve outcomes for students including support from our Speech and Language Pathologist, Physiotherapist, Occupational Therapist and Advisory Visiting Teachers. </w:t>
                      </w:r>
                    </w:p>
                    <w:p w:rsidR="00B5440A" w:rsidRPr="00B5440A" w:rsidRDefault="00B5440A" w:rsidP="008D30BA">
                      <w:pPr>
                        <w:pStyle w:val="ListParagraph"/>
                        <w:numPr>
                          <w:ilvl w:val="0"/>
                          <w:numId w:val="7"/>
                        </w:numPr>
                        <w:spacing w:after="0" w:line="240" w:lineRule="auto"/>
                      </w:pPr>
                      <w:r w:rsidRPr="00B5440A">
                        <w:t>Student protection and code of conduct training.</w:t>
                      </w:r>
                    </w:p>
                    <w:p w:rsidR="00B5440A" w:rsidRDefault="00B5440A" w:rsidP="008D30BA">
                      <w:pPr>
                        <w:pStyle w:val="ListParagraph"/>
                        <w:numPr>
                          <w:ilvl w:val="0"/>
                          <w:numId w:val="7"/>
                        </w:numPr>
                      </w:pPr>
                      <w:r w:rsidRPr="00B5440A">
                        <w:rPr>
                          <w:i/>
                        </w:rPr>
                        <w:t>HOSE</w:t>
                      </w:r>
                      <w:r w:rsidRPr="00B5440A">
                        <w:t xml:space="preserve"> and GO develop support plans for students including Health Management and Support Provisions. </w:t>
                      </w:r>
                    </w:p>
                    <w:p w:rsidR="00B5440A" w:rsidRPr="00B5440A" w:rsidRDefault="00B5440A" w:rsidP="008D30BA">
                      <w:pPr>
                        <w:pStyle w:val="ListParagraph"/>
                        <w:numPr>
                          <w:ilvl w:val="0"/>
                          <w:numId w:val="7"/>
                        </w:numPr>
                      </w:pPr>
                      <w:r w:rsidRPr="00B5440A">
                        <w:t xml:space="preserve">QEW Survey </w:t>
                      </w:r>
                    </w:p>
                    <w:p w:rsidR="004652D6" w:rsidRPr="00B5440A" w:rsidRDefault="004652D6" w:rsidP="00B5440A">
                      <w:pPr>
                        <w:rPr>
                          <w:i/>
                        </w:rPr>
                      </w:pPr>
                    </w:p>
                    <w:p w:rsidR="004652D6" w:rsidRPr="004652D6" w:rsidRDefault="004652D6" w:rsidP="00D37A02">
                      <w:pPr>
                        <w:rPr>
                          <w:sz w:val="24"/>
                          <w:szCs w:val="24"/>
                        </w:rPr>
                      </w:pPr>
                    </w:p>
                    <w:p w:rsidR="005F724C" w:rsidRPr="00381572" w:rsidRDefault="005F724C" w:rsidP="00D37A02">
                      <w:pPr>
                        <w:rPr>
                          <w:sz w:val="24"/>
                          <w:szCs w:val="24"/>
                        </w:rPr>
                      </w:pPr>
                    </w:p>
                  </w:txbxContent>
                </v:textbox>
              </v:shape>
            </w:pict>
          </mc:Fallback>
        </mc:AlternateContent>
      </w:r>
      <w:r w:rsidR="00FE3D72">
        <w:t xml:space="preserve">                                                                    </w:t>
      </w:r>
    </w:p>
    <w:sectPr w:rsidR="00FE3D72" w:rsidSect="00B5440A">
      <w:pgSz w:w="23811" w:h="16838" w:orient="landscape" w:code="8"/>
      <w:pgMar w:top="284"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A65"/>
    <w:multiLevelType w:val="hybridMultilevel"/>
    <w:tmpl w:val="A6245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571E75"/>
    <w:multiLevelType w:val="hybridMultilevel"/>
    <w:tmpl w:val="4C5CC23C"/>
    <w:lvl w:ilvl="0" w:tplc="8B48E454">
      <w:start w:val="1"/>
      <w:numFmt w:val="bullet"/>
      <w:lvlText w:val=""/>
      <w:lvlJc w:val="left"/>
      <w:pPr>
        <w:ind w:left="360" w:hanging="360"/>
      </w:pPr>
      <w:rPr>
        <w:rFonts w:ascii="Wingdings" w:hAnsi="Wingdings" w:hint="default"/>
        <w:color w:val="FFC000"/>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DB0F0E"/>
    <w:multiLevelType w:val="hybridMultilevel"/>
    <w:tmpl w:val="8AE8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C827C9"/>
    <w:multiLevelType w:val="hybridMultilevel"/>
    <w:tmpl w:val="FE7EE084"/>
    <w:lvl w:ilvl="0" w:tplc="8B48E454">
      <w:start w:val="1"/>
      <w:numFmt w:val="bullet"/>
      <w:lvlText w:val=""/>
      <w:lvlJc w:val="left"/>
      <w:pPr>
        <w:ind w:left="360" w:hanging="360"/>
      </w:pPr>
      <w:rPr>
        <w:rFonts w:ascii="Wingdings" w:hAnsi="Wingdings" w:hint="default"/>
        <w:color w:val="FFC000"/>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FA32B3"/>
    <w:multiLevelType w:val="hybridMultilevel"/>
    <w:tmpl w:val="5E5C5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B9F07C1"/>
    <w:multiLevelType w:val="hybridMultilevel"/>
    <w:tmpl w:val="43F0A7D8"/>
    <w:lvl w:ilvl="0" w:tplc="8B48E454">
      <w:start w:val="1"/>
      <w:numFmt w:val="bullet"/>
      <w:lvlText w:val=""/>
      <w:lvlJc w:val="left"/>
      <w:pPr>
        <w:ind w:left="360" w:hanging="360"/>
      </w:pPr>
      <w:rPr>
        <w:rFonts w:ascii="Wingdings" w:hAnsi="Wingdings" w:hint="default"/>
        <w:color w:val="FFC000"/>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794292E"/>
    <w:multiLevelType w:val="hybridMultilevel"/>
    <w:tmpl w:val="01046D5E"/>
    <w:lvl w:ilvl="0" w:tplc="8B48E454">
      <w:start w:val="1"/>
      <w:numFmt w:val="bullet"/>
      <w:lvlText w:val=""/>
      <w:lvlJc w:val="left"/>
      <w:pPr>
        <w:ind w:left="720" w:hanging="360"/>
      </w:pPr>
      <w:rPr>
        <w:rFonts w:ascii="Wingdings" w:hAnsi="Wingdings" w:hint="default"/>
        <w:color w:val="FFC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03"/>
    <w:rsid w:val="0002626B"/>
    <w:rsid w:val="00095772"/>
    <w:rsid w:val="000B4DD8"/>
    <w:rsid w:val="00196ECA"/>
    <w:rsid w:val="002162BB"/>
    <w:rsid w:val="00284582"/>
    <w:rsid w:val="002A58F3"/>
    <w:rsid w:val="002A6361"/>
    <w:rsid w:val="002D6878"/>
    <w:rsid w:val="002E5E3C"/>
    <w:rsid w:val="00300ACE"/>
    <w:rsid w:val="00381572"/>
    <w:rsid w:val="00381B5A"/>
    <w:rsid w:val="003A4CF5"/>
    <w:rsid w:val="003D1C51"/>
    <w:rsid w:val="004169B3"/>
    <w:rsid w:val="004652D6"/>
    <w:rsid w:val="0048111D"/>
    <w:rsid w:val="004C28AD"/>
    <w:rsid w:val="004C6A2D"/>
    <w:rsid w:val="00554424"/>
    <w:rsid w:val="005F724C"/>
    <w:rsid w:val="0066479F"/>
    <w:rsid w:val="00705E60"/>
    <w:rsid w:val="00714E48"/>
    <w:rsid w:val="00735DF8"/>
    <w:rsid w:val="00742061"/>
    <w:rsid w:val="00765545"/>
    <w:rsid w:val="00823192"/>
    <w:rsid w:val="0084147E"/>
    <w:rsid w:val="00856147"/>
    <w:rsid w:val="00895BE6"/>
    <w:rsid w:val="008A1627"/>
    <w:rsid w:val="008A193B"/>
    <w:rsid w:val="008A739C"/>
    <w:rsid w:val="008D30BA"/>
    <w:rsid w:val="008E057F"/>
    <w:rsid w:val="00903E9C"/>
    <w:rsid w:val="009163BB"/>
    <w:rsid w:val="00921121"/>
    <w:rsid w:val="00933203"/>
    <w:rsid w:val="009D4CDD"/>
    <w:rsid w:val="00A43C9D"/>
    <w:rsid w:val="00A621C0"/>
    <w:rsid w:val="00A93FA6"/>
    <w:rsid w:val="00A96293"/>
    <w:rsid w:val="00AC1D6F"/>
    <w:rsid w:val="00AC2B61"/>
    <w:rsid w:val="00AE420B"/>
    <w:rsid w:val="00B5440A"/>
    <w:rsid w:val="00C34D69"/>
    <w:rsid w:val="00C42D7A"/>
    <w:rsid w:val="00C907D3"/>
    <w:rsid w:val="00CF2953"/>
    <w:rsid w:val="00CF39C4"/>
    <w:rsid w:val="00D01DE9"/>
    <w:rsid w:val="00D37A02"/>
    <w:rsid w:val="00D562E8"/>
    <w:rsid w:val="00D77151"/>
    <w:rsid w:val="00D92FD5"/>
    <w:rsid w:val="00E0633A"/>
    <w:rsid w:val="00E46E1E"/>
    <w:rsid w:val="00E479F9"/>
    <w:rsid w:val="00E50E42"/>
    <w:rsid w:val="00E80CA3"/>
    <w:rsid w:val="00EA22EB"/>
    <w:rsid w:val="00EC4A50"/>
    <w:rsid w:val="00ED0188"/>
    <w:rsid w:val="00EF2A35"/>
    <w:rsid w:val="00F41604"/>
    <w:rsid w:val="00F433DB"/>
    <w:rsid w:val="00F5190E"/>
    <w:rsid w:val="00F6169F"/>
    <w:rsid w:val="00F735B2"/>
    <w:rsid w:val="00F90A16"/>
    <w:rsid w:val="00F926AA"/>
    <w:rsid w:val="00FC1CF2"/>
    <w:rsid w:val="00FE3D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6604-1109-4768-BE9B-4858DF92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55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5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818A7125C5C4580606BDEF1912826" ma:contentTypeVersion="14" ma:contentTypeDescription="Create a new document." ma:contentTypeScope="" ma:versionID="e7864166baeb7f4d093693c53755092d">
  <xsd:schema xmlns:xsd="http://www.w3.org/2001/XMLSchema" xmlns:xs="http://www.w3.org/2001/XMLSchema" xmlns:p="http://schemas.microsoft.com/office/2006/metadata/properties" xmlns:ns1="http://schemas.microsoft.com/sharepoint/v3" xmlns:ns2="655844e7-b3a0-4cae-ad31-5a7f5524fb49" targetNamespace="http://schemas.microsoft.com/office/2006/metadata/properties" ma:root="true" ma:fieldsID="17020a37522644b42cf897da92a84187" ns1:_="" ns2:_="">
    <xsd:import namespace="http://schemas.microsoft.com/sharepoint/v3"/>
    <xsd:import namespace="655844e7-b3a0-4cae-ad31-5a7f5524fb4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844e7-b3a0-4cae-ad31-5a7f5524fb4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ContentAuthor xmlns="655844e7-b3a0-4cae-ad31-5a7f5524fb49">
      <UserInfo>
        <DisplayName>OZEGOVIC, Kelly</DisplayName>
        <AccountId>60</AccountId>
        <AccountType/>
      </UserInfo>
    </PPContentAuthor>
    <PPReviewDate xmlns="655844e7-b3a0-4cae-ad31-5a7f5524fb49" xsi:nil="true"/>
    <PPPublishedNotificationAddresses xmlns="655844e7-b3a0-4cae-ad31-5a7f5524fb49" xsi:nil="true"/>
    <PPSubmittedDate xmlns="655844e7-b3a0-4cae-ad31-5a7f5524fb49">2023-05-08T23:27:59+00:00</PPSubmittedDate>
    <PPSubmittedBy xmlns="655844e7-b3a0-4cae-ad31-5a7f5524fb49">
      <UserInfo>
        <DisplayName>OZEGOVIC, Kelly</DisplayName>
        <AccountId>60</AccountId>
        <AccountType/>
      </UserInfo>
    </PPSubmittedBy>
    <PPContentOwner xmlns="655844e7-b3a0-4cae-ad31-5a7f5524fb49">
      <UserInfo>
        <DisplayName>OZEGOVIC, Kelly</DisplayName>
        <AccountId>60</AccountId>
        <AccountType/>
      </UserInfo>
    </PPContentOwner>
    <PPReferenceNumber xmlns="655844e7-b3a0-4cae-ad31-5a7f5524fb49" xsi:nil="true"/>
    <PPLastReviewedBy xmlns="655844e7-b3a0-4cae-ad31-5a7f5524fb49">
      <UserInfo>
        <DisplayName>OZEGOVIC, Kelly</DisplayName>
        <AccountId>60</AccountId>
        <AccountType/>
      </UserInfo>
    </PPLastReviewedBy>
    <PublishingExpirationDate xmlns="http://schemas.microsoft.com/sharepoint/v3" xsi:nil="true"/>
    <PPModeratedBy xmlns="655844e7-b3a0-4cae-ad31-5a7f5524fb49">
      <UserInfo>
        <DisplayName>OZEGOVIC, Kelly</DisplayName>
        <AccountId>60</AccountId>
        <AccountType/>
      </UserInfo>
    </PPModeratedBy>
    <PPContentApprover xmlns="655844e7-b3a0-4cae-ad31-5a7f5524fb49">
      <UserInfo>
        <DisplayName>OZEGOVIC, Kelly</DisplayName>
        <AccountId>60</AccountId>
        <AccountType/>
      </UserInfo>
    </PPContentApprover>
    <PublishingStartDate xmlns="http://schemas.microsoft.com/sharepoint/v3" xsi:nil="true"/>
    <PPLastReviewedDate xmlns="655844e7-b3a0-4cae-ad31-5a7f5524fb49">2023-05-08T23:28:17+00:00</PPLastReviewedDate>
    <PPModeratedDate xmlns="655844e7-b3a0-4cae-ad31-5a7f5524fb49">2023-05-08T23:28:17+00:00</PPModeratedDate>
  </documentManagement>
</p:properties>
</file>

<file path=customXml/itemProps1.xml><?xml version="1.0" encoding="utf-8"?>
<ds:datastoreItem xmlns:ds="http://schemas.openxmlformats.org/officeDocument/2006/customXml" ds:itemID="{9D2A9AC7-F751-4485-9DDB-C39AD7607CC2}"/>
</file>

<file path=customXml/itemProps2.xml><?xml version="1.0" encoding="utf-8"?>
<ds:datastoreItem xmlns:ds="http://schemas.openxmlformats.org/officeDocument/2006/customXml" ds:itemID="{CFA73AAA-DE5E-4FEB-A21A-043171562F94}"/>
</file>

<file path=customXml/itemProps3.xml><?xml version="1.0" encoding="utf-8"?>
<ds:datastoreItem xmlns:ds="http://schemas.openxmlformats.org/officeDocument/2006/customXml" ds:itemID="{28D98F06-AE56-4E86-A987-2824D5DE6FC9}"/>
</file>

<file path=customXml/itemProps4.xml><?xml version="1.0" encoding="utf-8"?>
<ds:datastoreItem xmlns:ds="http://schemas.openxmlformats.org/officeDocument/2006/customXml" ds:itemID="{8751A3E4-3CEE-439C-AC5D-A793EDA8644D}"/>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 student learning and wellbeing framework</dc:title>
  <dc:subject/>
  <dc:creator>ADAMS, Emelie (egabb1)</dc:creator>
  <cp:keywords/>
  <dc:description/>
  <cp:lastModifiedBy>ADAMS, Emelie (egabb1)</cp:lastModifiedBy>
  <cp:revision>2</cp:revision>
  <cp:lastPrinted>2023-03-19T21:25:00Z</cp:lastPrinted>
  <dcterms:created xsi:type="dcterms:W3CDTF">2023-04-04T01:53:00Z</dcterms:created>
  <dcterms:modified xsi:type="dcterms:W3CDTF">2023-04-04T01:53:00Z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0x010100D26818A7125C5C4580606BDEF1912826</vt:lpwstr>
  </property>
</Properties>
</file>